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of </w:t>
      </w:r>
      <w:r w:rsidDel="00000000" w:rsidR="00000000" w:rsidRPr="00000000">
        <w:rPr>
          <w:sz w:val="24"/>
          <w:szCs w:val="24"/>
          <w:rtl w:val="0"/>
        </w:rPr>
        <w:t xml:space="preserve">Continuing and Professional Studies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3511.719970703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Curriculum Committee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919677734375"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Meeting Report - March 19th,  2021</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attendance: </w:t>
      </w:r>
      <w:r w:rsidDel="00000000" w:rsidR="00000000" w:rsidRPr="00000000">
        <w:rPr>
          <w:sz w:val="24"/>
          <w:szCs w:val="24"/>
          <w:rtl w:val="0"/>
        </w:rPr>
        <w:t xml:space="preserve">Jeff Cherubini, </w:t>
      </w:r>
      <w:r w:rsidDel="00000000" w:rsidR="00000000" w:rsidRPr="00000000">
        <w:rPr>
          <w:i w:val="0"/>
          <w:smallCaps w:val="0"/>
          <w:strike w:val="0"/>
          <w:color w:val="000000"/>
          <w:sz w:val="24"/>
          <w:szCs w:val="24"/>
          <w:u w:val="none"/>
          <w:shd w:fill="auto" w:val="clear"/>
          <w:vertAlign w:val="baseline"/>
          <w:rtl w:val="0"/>
        </w:rPr>
        <w:t xml:space="preserve">Kimberly Gargiulo, Thom Gencarelli, </w:t>
      </w:r>
      <w:r w:rsidDel="00000000" w:rsidR="00000000" w:rsidRPr="00000000">
        <w:rPr>
          <w:sz w:val="24"/>
          <w:szCs w:val="24"/>
          <w:rtl w:val="0"/>
        </w:rPr>
        <w:t xml:space="preserve">Steve Goss </w:t>
      </w:r>
      <w:r w:rsidDel="00000000" w:rsidR="00000000" w:rsidRPr="00000000">
        <w:rPr>
          <w:i w:val="0"/>
          <w:smallCaps w:val="0"/>
          <w:strike w:val="0"/>
          <w:color w:val="000000"/>
          <w:sz w:val="24"/>
          <w:szCs w:val="24"/>
          <w:u w:val="none"/>
          <w:shd w:fill="auto" w:val="clear"/>
          <w:vertAlign w:val="baseline"/>
          <w:rtl w:val="0"/>
        </w:rPr>
        <w:t xml:space="preserve">, Angela Grotto, </w:t>
      </w:r>
      <w:r w:rsidDel="00000000" w:rsidR="00000000" w:rsidRPr="00000000">
        <w:rPr>
          <w:sz w:val="24"/>
          <w:szCs w:val="24"/>
          <w:rtl w:val="0"/>
        </w:rPr>
        <w:t xml:space="preserve">Arno Kolz, Lisa Rizopoulos, Yassir Samra, Sara Silverstein (Guest), </w:t>
      </w:r>
      <w:r w:rsidDel="00000000" w:rsidR="00000000" w:rsidRPr="00000000">
        <w:rPr>
          <w:i w:val="0"/>
          <w:smallCaps w:val="0"/>
          <w:strike w:val="0"/>
          <w:color w:val="000000"/>
          <w:sz w:val="24"/>
          <w:szCs w:val="24"/>
          <w:u w:val="none"/>
          <w:shd w:fill="auto" w:val="clear"/>
          <w:vertAlign w:val="baseline"/>
          <w:rtl w:val="0"/>
        </w:rPr>
        <w:t xml:space="preserve">Kayla Valentino (</w:t>
      </w:r>
      <w:r w:rsidDel="00000000" w:rsidR="00000000" w:rsidRPr="00000000">
        <w:rPr>
          <w:sz w:val="24"/>
          <w:szCs w:val="24"/>
          <w:rtl w:val="0"/>
        </w:rPr>
        <w:t xml:space="preserve">G</w:t>
      </w:r>
      <w:r w:rsidDel="00000000" w:rsidR="00000000" w:rsidRPr="00000000">
        <w:rPr>
          <w:i w:val="0"/>
          <w:smallCaps w:val="0"/>
          <w:strike w:val="0"/>
          <w:color w:val="000000"/>
          <w:sz w:val="24"/>
          <w:szCs w:val="24"/>
          <w:u w:val="none"/>
          <w:shd w:fill="auto" w:val="clear"/>
          <w:vertAlign w:val="baseline"/>
          <w:rtl w:val="0"/>
        </w:rPr>
        <w:t xml:space="preserve">uest) </w:t>
      </w:r>
      <w:r w:rsidDel="00000000" w:rsidR="00000000" w:rsidRPr="00000000">
        <w:rPr>
          <w:sz w:val="24"/>
          <w:szCs w:val="24"/>
          <w:rtl w:val="0"/>
        </w:rPr>
        <w:br w:type="textWrapping"/>
        <w:br w:type="textWrapping"/>
        <w:t xml:space="preserve">The m</w:t>
      </w:r>
      <w:r w:rsidDel="00000000" w:rsidR="00000000" w:rsidRPr="00000000">
        <w:rPr>
          <w:i w:val="0"/>
          <w:smallCaps w:val="0"/>
          <w:strike w:val="0"/>
          <w:color w:val="000000"/>
          <w:sz w:val="24"/>
          <w:szCs w:val="24"/>
          <w:u w:val="none"/>
          <w:shd w:fill="auto" w:val="clear"/>
          <w:vertAlign w:val="baseline"/>
          <w:rtl w:val="0"/>
        </w:rPr>
        <w:t xml:space="preserve">eeting called to order at </w:t>
      </w:r>
      <w:r w:rsidDel="00000000" w:rsidR="00000000" w:rsidRPr="00000000">
        <w:rPr>
          <w:sz w:val="24"/>
          <w:szCs w:val="24"/>
          <w:rtl w:val="0"/>
        </w:rPr>
        <w:t xml:space="preserve">11</w:t>
      </w:r>
      <w:r w:rsidDel="00000000" w:rsidR="00000000" w:rsidRPr="00000000">
        <w:rPr>
          <w:i w:val="0"/>
          <w:smallCaps w:val="0"/>
          <w:strike w:val="0"/>
          <w:color w:val="000000"/>
          <w:sz w:val="24"/>
          <w:szCs w:val="24"/>
          <w:u w:val="none"/>
          <w:shd w:fill="auto" w:val="clear"/>
          <w:vertAlign w:val="baseline"/>
          <w:rtl w:val="0"/>
        </w:rPr>
        <w:t xml:space="preserve">:00</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sz w:val="24"/>
          <w:szCs w:val="24"/>
        </w:rPr>
      </w:pPr>
      <w:r w:rsidDel="00000000" w:rsidR="00000000" w:rsidRPr="00000000">
        <w:rPr>
          <w:sz w:val="24"/>
          <w:szCs w:val="24"/>
          <w:rtl w:val="0"/>
        </w:rPr>
        <w:t xml:space="preserve">The meeting started with a brief recap of the previous two meetings, that covered the three masters levels programs SCPS has been considering adding to its portfolio as well as an update to the RHP transition to SCPS that will officially take place July 1, 2021.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sz w:val="24"/>
          <w:szCs w:val="24"/>
        </w:rPr>
      </w:pPr>
      <w:r w:rsidDel="00000000" w:rsidR="00000000" w:rsidRPr="00000000">
        <w:rPr>
          <w:sz w:val="24"/>
          <w:szCs w:val="24"/>
          <w:rtl w:val="0"/>
        </w:rPr>
        <w:t xml:space="preserve">Next, a broad overview of the research produced by Eduventures on the potential programs of Sports Management and Emergency Management were presented to the CAC.  The committee posed ideas on making these areas possible tracks within the existing MSOL program, rather stand alone programs. A few members of the committee shared that students in their respective Schools have interest in sports management in various capacities and this potential track might be of interest. Members also discussed what it would entail to have both the School of Business and SCPS offer these program courses. Further, it was discussed how Emergency Management might have a natural audience given the School’s connections with NYPD and FDNY and aligns nicely with the College’s Lasallian mission.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sz w:val="24"/>
          <w:szCs w:val="24"/>
        </w:rPr>
      </w:pPr>
      <w:r w:rsidDel="00000000" w:rsidR="00000000" w:rsidRPr="00000000">
        <w:rPr>
          <w:sz w:val="24"/>
          <w:szCs w:val="24"/>
          <w:rtl w:val="0"/>
        </w:rPr>
        <w:t xml:space="preserve">Lastly, guests Kayla Valentino and Sara Silverstein from RHP presented on the Healthcare Informatics(HCI) Program. Background information on the program’s structure and format were provided, followed by current status of program development. Currently, the mission, goals and curriculum are complete and SCPS is currently seeking an external expert to assist in the review of the program curriculum. Feedback from the committee was favorable.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rFonts w:ascii="Average" w:cs="Average" w:eastAsia="Average" w:hAnsi="Average"/>
          <w:sz w:val="62.4286"/>
          <w:szCs w:val="62.4286"/>
        </w:rPr>
      </w:pPr>
      <w:r w:rsidDel="00000000" w:rsidR="00000000" w:rsidRPr="00000000">
        <w:rPr>
          <w:sz w:val="24"/>
          <w:szCs w:val="24"/>
          <w:rtl w:val="0"/>
        </w:rPr>
        <w:t xml:space="preserve">CAC members who serve on the CCC provided guidance on the necessary documentation needed for the CAC to review and approve the HCI proposal prior to it being submitted to the CCC. SCPS will need to submit a written proposal, any NY State required materials to start a new MS program, Provost budgeting spreadsheet and syllabi for the required courses. In order to propose the HCI program to the CCC, SCPS would need to have all necessary documentation shared with the CAC two weeks prior to the next CAC meeting, by May 1st. Upon approval, SCPS can submit the proposal to the CCC for its May 18th meeting.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17333984375" w:line="263.8938331604004" w:lineRule="auto"/>
        <w:ind w:left="0" w:right="108.599853515625" w:firstLine="0"/>
        <w:jc w:val="left"/>
        <w:rPr>
          <w:rFonts w:ascii="Average" w:cs="Average" w:eastAsia="Average" w:hAnsi="Average"/>
          <w:sz w:val="24"/>
          <w:szCs w:val="24"/>
        </w:rPr>
      </w:pPr>
      <w:r w:rsidDel="00000000" w:rsidR="00000000" w:rsidRPr="00000000">
        <w:rPr>
          <w:rtl w:val="0"/>
        </w:rPr>
      </w:r>
    </w:p>
    <w:sectPr>
      <w:pgSz w:h="15840" w:w="12240" w:orient="portrait"/>
      <w:pgMar w:bottom="1905" w:top="1418.800048828125" w:left="1500" w:right="138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