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 of </w:t>
      </w:r>
      <w:r w:rsidDel="00000000" w:rsidR="00000000" w:rsidRPr="00000000">
        <w:rPr>
          <w:sz w:val="24"/>
          <w:szCs w:val="24"/>
          <w:rtl w:val="0"/>
        </w:rPr>
        <w:t xml:space="preserve">Continuing and Professional Studies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3511.719970703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Curriculum Committee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19677734375" w:line="240" w:lineRule="auto"/>
        <w:ind w:left="3241.47979736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Minutes – </w:t>
      </w:r>
      <w:r w:rsidDel="00000000" w:rsidR="00000000" w:rsidRPr="00000000">
        <w:rPr>
          <w:sz w:val="24"/>
          <w:szCs w:val="24"/>
          <w:rtl w:val="0"/>
        </w:rPr>
        <w:t xml:space="preserve">December 3rd, 2020</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17333984375" w:line="263.8938331604004" w:lineRule="auto"/>
        <w:ind w:left="0" w:right="108.5998535156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attendance: </w:t>
      </w:r>
      <w:r w:rsidDel="00000000" w:rsidR="00000000" w:rsidRPr="00000000">
        <w:rPr>
          <w:sz w:val="24"/>
          <w:szCs w:val="24"/>
          <w:rtl w:val="0"/>
        </w:rPr>
        <w:t xml:space="preserve">Poonam Aror, Jeff Cherubini, </w:t>
      </w:r>
      <w:r w:rsidDel="00000000" w:rsidR="00000000" w:rsidRPr="00000000">
        <w:rPr>
          <w:i w:val="0"/>
          <w:smallCaps w:val="0"/>
          <w:strike w:val="0"/>
          <w:color w:val="000000"/>
          <w:sz w:val="24"/>
          <w:szCs w:val="24"/>
          <w:u w:val="none"/>
          <w:shd w:fill="auto" w:val="clear"/>
          <w:vertAlign w:val="baseline"/>
          <w:rtl w:val="0"/>
        </w:rPr>
        <w:t xml:space="preserve">Kimberly Gargiulo, Thom Gencarelli, </w:t>
      </w:r>
      <w:r w:rsidDel="00000000" w:rsidR="00000000" w:rsidRPr="00000000">
        <w:rPr>
          <w:sz w:val="24"/>
          <w:szCs w:val="24"/>
          <w:rtl w:val="0"/>
        </w:rPr>
        <w:t xml:space="preserve">Steve Goss (Chair)</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Lisa Rizopoulos, </w:t>
      </w:r>
      <w:r w:rsidDel="00000000" w:rsidR="00000000" w:rsidRPr="00000000">
        <w:rPr>
          <w:i w:val="0"/>
          <w:smallCaps w:val="0"/>
          <w:strike w:val="0"/>
          <w:color w:val="000000"/>
          <w:sz w:val="24"/>
          <w:szCs w:val="24"/>
          <w:u w:val="none"/>
          <w:shd w:fill="auto" w:val="clear"/>
          <w:vertAlign w:val="baseline"/>
          <w:rtl w:val="0"/>
        </w:rPr>
        <w:t xml:space="preserve">Kayla Valentino (</w:t>
      </w:r>
      <w:r w:rsidDel="00000000" w:rsidR="00000000" w:rsidRPr="00000000">
        <w:rPr>
          <w:sz w:val="24"/>
          <w:szCs w:val="24"/>
          <w:rtl w:val="0"/>
        </w:rPr>
        <w:t xml:space="preserve">G</w:t>
      </w:r>
      <w:r w:rsidDel="00000000" w:rsidR="00000000" w:rsidRPr="00000000">
        <w:rPr>
          <w:i w:val="0"/>
          <w:smallCaps w:val="0"/>
          <w:strike w:val="0"/>
          <w:color w:val="000000"/>
          <w:sz w:val="24"/>
          <w:szCs w:val="24"/>
          <w:u w:val="none"/>
          <w:shd w:fill="auto" w:val="clear"/>
          <w:vertAlign w:val="baseline"/>
          <w:rtl w:val="0"/>
        </w:rPr>
        <w:t xml:space="preserve">uest) </w:t>
      </w:r>
      <w:r w:rsidDel="00000000" w:rsidR="00000000" w:rsidRPr="00000000">
        <w:rPr>
          <w:sz w:val="24"/>
          <w:szCs w:val="24"/>
          <w:rtl w:val="0"/>
        </w:rPr>
        <w:br w:type="textWrapping"/>
        <w:br w:type="textWrapping"/>
        <w:t xml:space="preserve">The m</w:t>
      </w:r>
      <w:r w:rsidDel="00000000" w:rsidR="00000000" w:rsidRPr="00000000">
        <w:rPr>
          <w:i w:val="0"/>
          <w:smallCaps w:val="0"/>
          <w:strike w:val="0"/>
          <w:color w:val="000000"/>
          <w:sz w:val="24"/>
          <w:szCs w:val="24"/>
          <w:u w:val="none"/>
          <w:shd w:fill="auto" w:val="clear"/>
          <w:vertAlign w:val="baseline"/>
          <w:rtl w:val="0"/>
        </w:rPr>
        <w:t xml:space="preserve">eeting called to order at </w:t>
      </w:r>
      <w:r w:rsidDel="00000000" w:rsidR="00000000" w:rsidRPr="00000000">
        <w:rPr>
          <w:sz w:val="24"/>
          <w:szCs w:val="24"/>
          <w:rtl w:val="0"/>
        </w:rPr>
        <w:t xml:space="preserve">3</w:t>
      </w:r>
      <w:r w:rsidDel="00000000" w:rsidR="00000000" w:rsidRPr="00000000">
        <w:rPr>
          <w:i w:val="0"/>
          <w:smallCaps w:val="0"/>
          <w:strike w:val="0"/>
          <w:color w:val="000000"/>
          <w:sz w:val="24"/>
          <w:szCs w:val="24"/>
          <w:u w:val="none"/>
          <w:shd w:fill="auto" w:val="clear"/>
          <w:vertAlign w:val="baseline"/>
          <w:rtl w:val="0"/>
        </w:rPr>
        <w:t xml:space="preserve">:00</w:t>
      </w:r>
      <w:r w:rsidDel="00000000" w:rsidR="00000000" w:rsidRPr="00000000">
        <w:rPr>
          <w:sz w:val="24"/>
          <w:szCs w:val="24"/>
          <w:rtl w:val="0"/>
        </w:rPr>
        <w:t xml:space="preserve">P</w:t>
      </w:r>
      <w:r w:rsidDel="00000000" w:rsidR="00000000" w:rsidRPr="00000000">
        <w:rPr>
          <w:i w:val="0"/>
          <w:smallCaps w:val="0"/>
          <w:strike w:val="0"/>
          <w:color w:val="000000"/>
          <w:sz w:val="24"/>
          <w:szCs w:val="24"/>
          <w:u w:val="none"/>
          <w:shd w:fill="auto" w:val="clear"/>
          <w:vertAlign w:val="baseline"/>
          <w:rtl w:val="0"/>
        </w:rPr>
        <w:t xml:space="preserve">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purpose</w:t>
      </w:r>
      <w:r w:rsidDel="00000000" w:rsidR="00000000" w:rsidRPr="00000000">
        <w:rPr>
          <w:i w:val="0"/>
          <w:smallCaps w:val="0"/>
          <w:strike w:val="0"/>
          <w:color w:val="000000"/>
          <w:sz w:val="24"/>
          <w:szCs w:val="24"/>
          <w:u w:val="none"/>
          <w:shd w:fill="auto" w:val="clear"/>
          <w:vertAlign w:val="baseline"/>
          <w:rtl w:val="0"/>
        </w:rPr>
        <w:t xml:space="preserve"> of th</w:t>
      </w:r>
      <w:r w:rsidDel="00000000" w:rsidR="00000000" w:rsidRPr="00000000">
        <w:rPr>
          <w:sz w:val="24"/>
          <w:szCs w:val="24"/>
          <w:rtl w:val="0"/>
        </w:rPr>
        <w:t xml:space="preserve">is</w:t>
      </w:r>
      <w:r w:rsidDel="00000000" w:rsidR="00000000" w:rsidRPr="00000000">
        <w:rPr>
          <w:i w:val="0"/>
          <w:smallCaps w:val="0"/>
          <w:strike w:val="0"/>
          <w:color w:val="000000"/>
          <w:sz w:val="24"/>
          <w:szCs w:val="24"/>
          <w:u w:val="none"/>
          <w:shd w:fill="auto" w:val="clear"/>
          <w:vertAlign w:val="baseline"/>
          <w:rtl w:val="0"/>
        </w:rPr>
        <w:t xml:space="preserve"> meeting was for the School of </w:t>
      </w:r>
      <w:r w:rsidDel="00000000" w:rsidR="00000000" w:rsidRPr="00000000">
        <w:rPr>
          <w:sz w:val="24"/>
          <w:szCs w:val="24"/>
          <w:rtl w:val="0"/>
        </w:rPr>
        <w:t xml:space="preserve">Continuing and Professional Studies (SCPS) </w:t>
      </w:r>
      <w:r w:rsidDel="00000000" w:rsidR="00000000" w:rsidRPr="00000000">
        <w:rPr>
          <w:i w:val="0"/>
          <w:smallCaps w:val="0"/>
          <w:strike w:val="0"/>
          <w:color w:val="000000"/>
          <w:sz w:val="24"/>
          <w:szCs w:val="24"/>
          <w:u w:val="none"/>
          <w:shd w:fill="auto" w:val="clear"/>
          <w:vertAlign w:val="baseline"/>
          <w:rtl w:val="0"/>
        </w:rPr>
        <w:t xml:space="preserve">Curriculum Advisory Committee (CAC) to acknowledge that the </w:t>
      </w:r>
      <w:r w:rsidDel="00000000" w:rsidR="00000000" w:rsidRPr="00000000">
        <w:rPr>
          <w:sz w:val="24"/>
          <w:szCs w:val="24"/>
          <w:rtl w:val="0"/>
        </w:rPr>
        <w:t xml:space="preserve">transition of the </w:t>
      </w:r>
      <w:r w:rsidDel="00000000" w:rsidR="00000000" w:rsidRPr="00000000">
        <w:rPr>
          <w:sz w:val="24"/>
          <w:szCs w:val="24"/>
          <w:rtl w:val="0"/>
        </w:rPr>
        <w:t xml:space="preserve">Radiological</w:t>
      </w:r>
      <w:r w:rsidDel="00000000" w:rsidR="00000000" w:rsidRPr="00000000">
        <w:rPr>
          <w:sz w:val="24"/>
          <w:szCs w:val="24"/>
          <w:rtl w:val="0"/>
        </w:rPr>
        <w:t xml:space="preserve"> Health </w:t>
      </w:r>
      <w:r w:rsidDel="00000000" w:rsidR="00000000" w:rsidRPr="00000000">
        <w:rPr>
          <w:sz w:val="24"/>
          <w:szCs w:val="24"/>
          <w:rtl w:val="0"/>
        </w:rPr>
        <w:t xml:space="preserve">Professions</w:t>
      </w:r>
      <w:r w:rsidDel="00000000" w:rsidR="00000000" w:rsidRPr="00000000">
        <w:rPr>
          <w:sz w:val="24"/>
          <w:szCs w:val="24"/>
          <w:rtl w:val="0"/>
        </w:rPr>
        <w:t xml:space="preserve"> (RHP) program </w:t>
      </w:r>
      <w:r w:rsidDel="00000000" w:rsidR="00000000" w:rsidRPr="00000000">
        <w:rPr>
          <w:i w:val="0"/>
          <w:smallCaps w:val="0"/>
          <w:strike w:val="0"/>
          <w:color w:val="000000"/>
          <w:sz w:val="24"/>
          <w:szCs w:val="24"/>
          <w:u w:val="none"/>
          <w:shd w:fill="auto" w:val="clear"/>
          <w:vertAlign w:val="baseline"/>
          <w:rtl w:val="0"/>
        </w:rPr>
        <w:t xml:space="preserve">from the School </w:t>
      </w:r>
      <w:r w:rsidDel="00000000" w:rsidR="00000000" w:rsidRPr="00000000">
        <w:rPr>
          <w:sz w:val="24"/>
          <w:szCs w:val="24"/>
          <w:rtl w:val="0"/>
        </w:rPr>
        <w:t xml:space="preserve">o</w:t>
      </w:r>
      <w:r w:rsidDel="00000000" w:rsidR="00000000" w:rsidRPr="00000000">
        <w:rPr>
          <w:i w:val="0"/>
          <w:smallCaps w:val="0"/>
          <w:strike w:val="0"/>
          <w:color w:val="000000"/>
          <w:sz w:val="24"/>
          <w:szCs w:val="24"/>
          <w:u w:val="none"/>
          <w:shd w:fill="auto" w:val="clear"/>
          <w:vertAlign w:val="baseline"/>
          <w:rtl w:val="0"/>
        </w:rPr>
        <w:t xml:space="preserve">f E</w:t>
      </w:r>
      <w:r w:rsidDel="00000000" w:rsidR="00000000" w:rsidRPr="00000000">
        <w:rPr>
          <w:sz w:val="24"/>
          <w:szCs w:val="24"/>
          <w:rtl w:val="0"/>
        </w:rPr>
        <w:t xml:space="preserve">ducation and Health (SOEH)</w:t>
      </w:r>
      <w:r w:rsidDel="00000000" w:rsidR="00000000" w:rsidRPr="00000000">
        <w:rPr>
          <w:i w:val="0"/>
          <w:smallCaps w:val="0"/>
          <w:strike w:val="0"/>
          <w:color w:val="000000"/>
          <w:sz w:val="24"/>
          <w:szCs w:val="24"/>
          <w:u w:val="none"/>
          <w:shd w:fill="auto" w:val="clear"/>
          <w:vertAlign w:val="baseline"/>
          <w:rtl w:val="0"/>
        </w:rPr>
        <w:t xml:space="preserve"> to SCPS </w:t>
      </w:r>
      <w:r w:rsidDel="00000000" w:rsidR="00000000" w:rsidRPr="00000000">
        <w:rPr>
          <w:sz w:val="24"/>
          <w:szCs w:val="24"/>
          <w:rtl w:val="0"/>
        </w:rPr>
        <w:t xml:space="preserve">will have </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no </w:t>
      </w:r>
      <w:r w:rsidDel="00000000" w:rsidR="00000000" w:rsidRPr="00000000">
        <w:rPr>
          <w:sz w:val="24"/>
          <w:szCs w:val="24"/>
          <w:rtl w:val="0"/>
        </w:rPr>
        <w:t xml:space="preserve">impact on the curricula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for</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the Radiation Therapy (RTT) and Nuclear Medicine (NMT) programs</w:t>
      </w:r>
      <w:r w:rsidDel="00000000" w:rsidR="00000000" w:rsidRPr="00000000">
        <w:rPr>
          <w:sz w:val="24"/>
          <w:szCs w:val="24"/>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left"/>
        <w:rPr>
          <w:sz w:val="24"/>
          <w:szCs w:val="24"/>
        </w:rPr>
      </w:pPr>
      <w:r w:rsidDel="00000000" w:rsidR="00000000" w:rsidRPr="00000000">
        <w:rPr>
          <w:sz w:val="24"/>
          <w:szCs w:val="24"/>
          <w:rtl w:val="0"/>
        </w:rPr>
        <w:t xml:space="preserve">Radiological Health Professions (RHP) program director  Kayla Valentino discussed the acknowledgement of this transition by the SOEH Curriculum Committee and stressed that no curriculum changes will occur and that the Radiation Therapy Technology and  Nuclear Medicine Technology programs are simply being moved from SOEH to SCPS. Ms. Valentino did share that the decision about the transition was made by the College administration and the RHP program directors were informed of this change without discussion. </w:t>
      </w:r>
      <w:r w:rsidDel="00000000" w:rsidR="00000000" w:rsidRPr="00000000">
        <w:rPr>
          <w:sz w:val="24"/>
          <w:szCs w:val="24"/>
          <w:rtl w:val="0"/>
        </w:rPr>
        <w:t xml:space="preserve">A brief conversion ensued about the importance of clear communication between administration and programs regarding decisions where academic programs are affected</w:t>
      </w:r>
      <w:r w:rsidDel="00000000" w:rsidR="00000000" w:rsidRPr="00000000">
        <w:rPr>
          <w:sz w:val="24"/>
          <w:szCs w:val="24"/>
          <w:rtl w:val="0"/>
        </w:rPr>
        <w:t xml:space="preserve">. Ms Valentino told the committee that with SCPS’s warm and supportive welcome that RHP administrators are very much looking forward to being part of SCPS.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left"/>
        <w:rPr>
          <w:sz w:val="24"/>
          <w:szCs w:val="24"/>
        </w:rPr>
      </w:pPr>
      <w:r w:rsidDel="00000000" w:rsidR="00000000" w:rsidRPr="00000000">
        <w:rPr>
          <w:sz w:val="24"/>
          <w:szCs w:val="24"/>
          <w:rtl w:val="0"/>
        </w:rPr>
        <w:t xml:space="preserve">SCPS CAC members asked questions of Ms. Valentino to better understand RHP programs, such as the types of degrees offered and the role of the program directors. Members remarked that the RTT and NMT programs seem to be a perfect fit for SCPS, where these programs and potential new programs could thrive. Jeff Cherubini, chair of the College Wide Curriculum Committee (CCC), informed the SCPS curriculum committee that he has shared information about this transition to the CCC previously and will present this change along with the minutes from the SOEH and SCPS curriculum committees where this transition was discussed, along with a cover letter summarizing this transition signed by the Deans Nicholson and Goss. Given that there is no curriculum change, Dr. Cherubini suggested that we officially present the transition of these two programs to the CCC for them to acknowledge this transition. The aforementioned materials will be shared with the CCC at its 12/15 meeting.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left"/>
        <w:rPr>
          <w:sz w:val="24"/>
          <w:szCs w:val="24"/>
        </w:rPr>
      </w:pPr>
      <w:r w:rsidDel="00000000" w:rsidR="00000000" w:rsidRPr="00000000">
        <w:rPr>
          <w:sz w:val="24"/>
          <w:szCs w:val="24"/>
          <w:rtl w:val="0"/>
        </w:rPr>
        <w:t xml:space="preserve">The next committee meeting is scheduled for February 24, 2021.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Meeting adjourned at 3:34PM.</w:t>
      </w:r>
      <w:r w:rsidDel="00000000" w:rsidR="00000000" w:rsidRPr="00000000">
        <w:rPr>
          <w:rtl w:val="0"/>
        </w:rPr>
      </w:r>
    </w:p>
    <w:sectPr>
      <w:pgSz w:h="15840" w:w="12240" w:orient="portrait"/>
      <w:pgMar w:bottom="1905" w:top="1418.800048828125" w:left="1500" w:right="138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