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Curriculum Committee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 21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2023</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started at 3:36pm</w:t>
      </w:r>
    </w:p>
    <w:p w:rsidR="00000000" w:rsidDel="00000000" w:rsidP="00000000" w:rsidRDefault="00000000" w:rsidRPr="00000000" w14:paraId="00000004">
      <w:pPr>
        <w:numPr>
          <w:ilvl w:val="0"/>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  </w:t>
      </w:r>
    </w:p>
    <w:p w:rsidR="00000000" w:rsidDel="00000000" w:rsidP="00000000" w:rsidRDefault="00000000" w:rsidRPr="00000000" w14:paraId="0000000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1"/>
          <w:numId w:val="5"/>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O’Malley School of Business: Musa Jafar, Fengyun Wu</w:t>
      </w:r>
    </w:p>
    <w:p w:rsidR="00000000" w:rsidDel="00000000" w:rsidP="00000000" w:rsidRDefault="00000000" w:rsidRPr="00000000" w14:paraId="00000007">
      <w:pPr>
        <w:numPr>
          <w:ilvl w:val="1"/>
          <w:numId w:val="5"/>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Health Professions: Corrine Fitzpatrick, Jeff Cherubini</w:t>
      </w:r>
    </w:p>
    <w:p w:rsidR="00000000" w:rsidDel="00000000" w:rsidP="00000000" w:rsidRDefault="00000000" w:rsidRPr="00000000" w14:paraId="00000008">
      <w:pPr>
        <w:numPr>
          <w:ilvl w:val="1"/>
          <w:numId w:val="5"/>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Engineering: Yi Wang</w:t>
      </w:r>
    </w:p>
    <w:p w:rsidR="00000000" w:rsidDel="00000000" w:rsidP="00000000" w:rsidRDefault="00000000" w:rsidRPr="00000000" w14:paraId="00000009">
      <w:pPr>
        <w:numPr>
          <w:ilvl w:val="1"/>
          <w:numId w:val="1"/>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Liberal Arts: Nuwan Jayawickreme (Secretary), Evelyn Scaramella</w:t>
      </w:r>
    </w:p>
    <w:p w:rsidR="00000000" w:rsidDel="00000000" w:rsidP="00000000" w:rsidRDefault="00000000" w:rsidRPr="00000000" w14:paraId="0000000A">
      <w:pPr>
        <w:numPr>
          <w:ilvl w:val="1"/>
          <w:numId w:val="5"/>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Kakos School of Science: Michael Judge, Matthew Jura (Chair) </w:t>
      </w:r>
    </w:p>
    <w:p w:rsidR="00000000" w:rsidDel="00000000" w:rsidP="00000000" w:rsidRDefault="00000000" w:rsidRPr="00000000" w14:paraId="0000000B">
      <w:pPr>
        <w:numPr>
          <w:ilvl w:val="1"/>
          <w:numId w:val="5"/>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of Faculty Affairs (CFA) – Sr. Mary Ann Jacobs</w:t>
      </w:r>
    </w:p>
    <w:p w:rsidR="00000000" w:rsidDel="00000000" w:rsidP="00000000" w:rsidRDefault="00000000" w:rsidRPr="00000000" w14:paraId="0000000C">
      <w:pPr>
        <w:numPr>
          <w:ilvl w:val="1"/>
          <w:numId w:val="5"/>
        </w:numPr>
        <w:spacing w:after="0" w:line="240" w:lineRule="auto"/>
        <w:ind w:left="9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Excused – Mahmoud Amin (School of Engineering)</w:t>
      </w:r>
      <w:r w:rsidDel="00000000" w:rsidR="00000000" w:rsidRPr="00000000">
        <w:rPr>
          <w:rtl w:val="0"/>
        </w:rPr>
      </w:r>
    </w:p>
    <w:p w:rsidR="00000000" w:rsidDel="00000000" w:rsidP="00000000" w:rsidRDefault="00000000" w:rsidRPr="00000000" w14:paraId="0000000D">
      <w:pPr>
        <w:spacing w:after="0" w:line="240" w:lineRule="auto"/>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with quorum at 3:37pm</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agenda at 3:37pm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approved unanimously without change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EAC Report by Chair Jura</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did not meet</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meeting between faculty leadership and administration was held during same time as scheduled E</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meeting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CCC requested that it be involved in any program changes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told CCC that it will be involved once changes are finalized so to help deal with issues such as teaching out of majors in programs that have been closed.</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Mike Judge noted that Chapter 2, Section 10.2 of Faculty Handbook notes that there is faculty primacy in curricular matters; it neuters the CCC and goes against best practices.</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Chairperson Jura noted that on October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and other members of faculty leadership about the college’s significant deficit and the fact that faculty and programs will be removed. Was told that faculty leadership needed to reply within two weeks with feedback on President’s plan.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35"/>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Proposals for Review</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Health program revision; presented by Fran Clemente</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Health program has struggled with enrollment since it started in Fall 2019; wasn’t listed as a major by Admissions for an admissions cycle; currently 15 students in the program</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Questioned the utility of two concentration areas, </w:t>
      </w:r>
      <w:r w:rsidDel="00000000" w:rsidR="00000000" w:rsidRPr="00000000">
        <w:rPr>
          <w:rFonts w:ascii="Times New Roman" w:cs="Times New Roman" w:eastAsia="Times New Roman" w:hAnsi="Times New Roman"/>
          <w:b w:val="0"/>
          <w:i w:val="1"/>
          <w:smallCaps w:val="0"/>
          <w:strike w:val="0"/>
          <w:color w:val="222222"/>
          <w:sz w:val="22"/>
          <w:szCs w:val="22"/>
          <w:u w:val="none"/>
          <w:shd w:fill="auto" w:val="clear"/>
          <w:vertAlign w:val="baseline"/>
          <w:rtl w:val="0"/>
        </w:rPr>
        <w:t xml:space="preserve">Health Care Administration and Community Health</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changes will eliminate two courses, add two courses, combine two courses into one, and rename a number of courses for accuracy/clarity; overall change in 6 credits</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removing the two concentrations and creating a single-track, 30-credit Public Health major</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Noted that revisions will help with accreditation </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NY state criteria for DEI in public health programs have been recently revised and these need to be paid attention too</w:t>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of certain courses will likely need to be changed in the future to ensure that DEI issues are addressed</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the Public Health curriculum could have more focus on mental health issues</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students in the program could avoid taking a Statistics course</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Clemente noted that students are nudged in to taking MATH 230 by their advisors and that the hope is to offer a Biostatistics course in the future</w:t>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Public Health program’s desire to revise their curriculum in an open fashion was praised</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 were raised as to whether removing concentrations will make the program less attractive</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students will be given more options to take courses that will best prepare them for the specific graduate programs that they want to apply to</w:t>
      </w:r>
    </w:p>
    <w:p w:rsidR="00000000" w:rsidDel="00000000" w:rsidP="00000000" w:rsidRDefault="00000000" w:rsidRPr="00000000" w14:paraId="0000002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for a major like this one, a graduate degree will be required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History minor – presented by Adam Arenson</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public history course taught by Dr. Arenson for the first-time next semester</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Noted that this presents a practical option</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an internship </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 public history course</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Amy Surak, the archivist at the Library will be involved</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courses that are focused on skills (as opposed to content) will be developed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Non-HIST courses listed as part of minor were selected in consultation with other departments in the former School of Liberal Arts</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courses could be added to this list</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Arenson noted that he has relationships with a number of non-governmental organizations where students can do internships</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the CCC did not receive emails of support from other program directors and department chairs </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Arenson will forward these to Chairperson Jura</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concern was raised regarding the start date of the minor for Spring 2024</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should be changed to Fall 2024</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suggested that categories be created for the electives so that students will have some guidance when picking courses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of Public Health program revisions</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at the start of this discussion that the committee is currently not in compliance with its by-laws, given that it is unclear which schools faculty on the committee belong to</w:t>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revisions present an opportunity to revitalize the major</w:t>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revisions fix some of the issues with the original curriculum developed in Fall 2019</w:t>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revisions passed unanimously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of Public History minor</w:t>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some minors are being closed for the purpose of eliminating faculty lines</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Conditional approval of minor (given evidence of department and program support and shift of date from Spring 2024 to Fall 2024) passed unanimously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ended at 4:56pm</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 Nuwan Jayawickreme (Kakos School of Arts and Science/Former School of Liberal Arts)</w:t>
      </w:r>
    </w:p>
    <w:p w:rsidR="00000000" w:rsidDel="00000000" w:rsidP="00000000" w:rsidRDefault="00000000" w:rsidRPr="00000000" w14:paraId="0000004A">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2160" w:hanging="360"/>
      </w:pPr>
      <w:rPr>
        <w:rFonts w:ascii="Courier New" w:cs="Courier New" w:eastAsia="Courier New" w:hAnsi="Courier New"/>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2160" w:hanging="360"/>
      </w:pPr>
      <w:rPr>
        <w:rFonts w:ascii="Courier New" w:cs="Courier New" w:eastAsia="Courier New" w:hAnsi="Courier New"/>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15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PL3fYIdCg2YUkwFamUtlDNDkg==">CgMxLjAyCGguZ2pkZ3hzOAByITF2Q3Jnd3MxY1Q1UkZwS3FtNjdfNzlBMjU0TnlzS19lVA==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2023-11-21T20:29:00Z</dcterms:created>
  <dc:creator>Nuwan Jayawickreme</dc:creator>
</cp:coreProperties>
</file>