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A2" w:rsidRPr="000304A2" w:rsidRDefault="00EA6CA2" w:rsidP="00EA6CA2">
      <w:pPr>
        <w:jc w:val="center"/>
        <w:rPr>
          <w:rFonts w:ascii="Minion Pro" w:hAnsi="Minion Pro"/>
        </w:rPr>
      </w:pPr>
      <w:r w:rsidRPr="000304A2">
        <w:rPr>
          <w:rFonts w:ascii="Minion Pro" w:hAnsi="Minion Pro"/>
          <w:noProof/>
        </w:rPr>
        <w:drawing>
          <wp:inline distT="0" distB="0" distL="0" distR="0" wp14:anchorId="7D1157ED" wp14:editId="1D67120A">
            <wp:extent cx="2698750" cy="1508607"/>
            <wp:effectExtent l="19050" t="0" r="6350" b="0"/>
            <wp:docPr id="2" name="Picture 2" descr="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ate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146" cy="150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5A" w:rsidRPr="000304A2" w:rsidRDefault="009A485A" w:rsidP="009A485A">
      <w:pPr>
        <w:jc w:val="center"/>
        <w:rPr>
          <w:rFonts w:ascii="Minion Pro" w:hAnsi="Minion Pro"/>
        </w:rPr>
      </w:pPr>
      <w:r w:rsidRPr="000304A2">
        <w:rPr>
          <w:rFonts w:ascii="Minion Pro" w:hAnsi="Minion Pro" w:cs="Times New Roman"/>
          <w:sz w:val="24"/>
          <w:szCs w:val="24"/>
        </w:rPr>
        <w:t xml:space="preserve">Tuesday, </w:t>
      </w:r>
      <w:r w:rsidR="004532B3" w:rsidRPr="000304A2">
        <w:rPr>
          <w:rFonts w:ascii="Minion Pro" w:hAnsi="Minion Pro" w:cs="Times New Roman"/>
          <w:sz w:val="24"/>
          <w:szCs w:val="24"/>
        </w:rPr>
        <w:t>September 16, 2014 | 3:3</w:t>
      </w:r>
      <w:r w:rsidRPr="000304A2">
        <w:rPr>
          <w:rFonts w:ascii="Minion Pro" w:hAnsi="Minion Pro" w:cs="Times New Roman"/>
          <w:sz w:val="24"/>
          <w:szCs w:val="24"/>
        </w:rPr>
        <w:t xml:space="preserve">0pm </w:t>
      </w:r>
      <w:r w:rsidRPr="000304A2">
        <w:rPr>
          <w:rFonts w:ascii="Minion Pro" w:hAnsi="Minion Pro" w:cs="Times New Roman"/>
          <w:b/>
          <w:sz w:val="24"/>
          <w:szCs w:val="24"/>
        </w:rPr>
        <w:t xml:space="preserve">| </w:t>
      </w:r>
      <w:r w:rsidR="000304A2">
        <w:rPr>
          <w:rFonts w:ascii="Minion Pro" w:hAnsi="Minion Pro" w:cs="Times New Roman"/>
          <w:sz w:val="24"/>
          <w:szCs w:val="24"/>
        </w:rPr>
        <w:t>Alumni Room, O’Malley Library</w:t>
      </w:r>
    </w:p>
    <w:p w:rsidR="009A485A" w:rsidRPr="000304A2" w:rsidRDefault="009A485A" w:rsidP="009A485A">
      <w:pPr>
        <w:pStyle w:val="ListParagraph"/>
        <w:jc w:val="center"/>
        <w:rPr>
          <w:rFonts w:ascii="Minion Pro" w:hAnsi="Minion Pro" w:cs="Times New Roman"/>
          <w:b/>
          <w:sz w:val="32"/>
          <w:szCs w:val="24"/>
        </w:rPr>
      </w:pPr>
    </w:p>
    <w:p w:rsidR="009A485A" w:rsidRPr="000304A2" w:rsidRDefault="000304A2" w:rsidP="009A485A">
      <w:pPr>
        <w:pStyle w:val="ListParagraph"/>
        <w:jc w:val="center"/>
        <w:rPr>
          <w:rFonts w:ascii="Minion Pro" w:hAnsi="Minion Pro" w:cs="Times New Roman"/>
          <w:b/>
          <w:sz w:val="32"/>
          <w:szCs w:val="24"/>
        </w:rPr>
      </w:pPr>
      <w:r>
        <w:rPr>
          <w:rFonts w:ascii="Minion Pro" w:hAnsi="Minion Pro" w:cs="Times New Roman"/>
          <w:b/>
          <w:sz w:val="32"/>
          <w:szCs w:val="24"/>
        </w:rPr>
        <w:t>Minutes</w:t>
      </w:r>
    </w:p>
    <w:p w:rsidR="000304A2" w:rsidRPr="005F7534" w:rsidRDefault="000304A2" w:rsidP="005F7534">
      <w:pPr>
        <w:ind w:left="360"/>
        <w:rPr>
          <w:rFonts w:ascii="Minion Pro" w:hAnsi="Minion Pro" w:cs="Times New Roman"/>
          <w:sz w:val="24"/>
          <w:u w:val="single"/>
        </w:rPr>
      </w:pPr>
      <w:r w:rsidRPr="005F7534">
        <w:rPr>
          <w:rFonts w:ascii="Minion Pro" w:hAnsi="Minion Pro" w:cs="Times New Roman"/>
          <w:sz w:val="24"/>
          <w:u w:val="single"/>
        </w:rPr>
        <w:t>In Attendance:</w:t>
      </w:r>
      <w:r w:rsidR="005F7534" w:rsidRPr="005F7534">
        <w:rPr>
          <w:rFonts w:ascii="Minion Pro" w:hAnsi="Minion Pro" w:cs="Times New Roman"/>
          <w:sz w:val="24"/>
        </w:rPr>
        <w:t xml:space="preserve">  </w:t>
      </w:r>
      <w:r>
        <w:rPr>
          <w:rFonts w:ascii="Minion Pro" w:hAnsi="Minion Pro" w:cs="Times New Roman"/>
          <w:sz w:val="24"/>
        </w:rPr>
        <w:t xml:space="preserve">Amy </w:t>
      </w:r>
      <w:proofErr w:type="spellStart"/>
      <w:r>
        <w:rPr>
          <w:rFonts w:ascii="Minion Pro" w:hAnsi="Minion Pro" w:cs="Times New Roman"/>
          <w:sz w:val="24"/>
        </w:rPr>
        <w:t>Handfield</w:t>
      </w:r>
      <w:proofErr w:type="spellEnd"/>
      <w:r>
        <w:rPr>
          <w:rFonts w:ascii="Minion Pro" w:hAnsi="Minion Pro" w:cs="Times New Roman"/>
          <w:sz w:val="24"/>
        </w:rPr>
        <w:t xml:space="preserve">, Andrew Greene, Constantine </w:t>
      </w:r>
      <w:proofErr w:type="spellStart"/>
      <w:r>
        <w:rPr>
          <w:rFonts w:ascii="Minion Pro" w:hAnsi="Minion Pro" w:cs="Times New Roman"/>
          <w:sz w:val="24"/>
        </w:rPr>
        <w:t>Theodosiou</w:t>
      </w:r>
      <w:proofErr w:type="spellEnd"/>
      <w:r>
        <w:rPr>
          <w:rFonts w:ascii="Minion Pro" w:hAnsi="Minion Pro" w:cs="Times New Roman"/>
          <w:sz w:val="24"/>
        </w:rPr>
        <w:t xml:space="preserve">, Giancarlo </w:t>
      </w:r>
      <w:proofErr w:type="spellStart"/>
      <w:r>
        <w:rPr>
          <w:rFonts w:ascii="Minion Pro" w:hAnsi="Minion Pro" w:cs="Times New Roman"/>
          <w:sz w:val="24"/>
        </w:rPr>
        <w:t>Schillaci</w:t>
      </w:r>
      <w:proofErr w:type="spellEnd"/>
      <w:r>
        <w:rPr>
          <w:rFonts w:ascii="Minion Pro" w:hAnsi="Minion Pro" w:cs="Times New Roman"/>
          <w:sz w:val="24"/>
        </w:rPr>
        <w:t xml:space="preserve">, </w:t>
      </w:r>
      <w:proofErr w:type="spellStart"/>
      <w:r>
        <w:rPr>
          <w:rFonts w:ascii="Minion Pro" w:hAnsi="Minion Pro" w:cs="Times New Roman"/>
          <w:sz w:val="24"/>
        </w:rPr>
        <w:t>Goli</w:t>
      </w:r>
      <w:proofErr w:type="spellEnd"/>
      <w:r>
        <w:rPr>
          <w:rFonts w:ascii="Minion Pro" w:hAnsi="Minion Pro" w:cs="Times New Roman"/>
          <w:sz w:val="24"/>
        </w:rPr>
        <w:t xml:space="preserve"> </w:t>
      </w:r>
      <w:proofErr w:type="spellStart"/>
      <w:r>
        <w:rPr>
          <w:rFonts w:ascii="Minion Pro" w:hAnsi="Minion Pro" w:cs="Times New Roman"/>
          <w:sz w:val="24"/>
        </w:rPr>
        <w:t>Nossoni</w:t>
      </w:r>
      <w:proofErr w:type="spellEnd"/>
      <w:r>
        <w:rPr>
          <w:rFonts w:ascii="Minion Pro" w:hAnsi="Minion Pro" w:cs="Times New Roman"/>
          <w:sz w:val="24"/>
        </w:rPr>
        <w:t xml:space="preserve">, </w:t>
      </w:r>
      <w:proofErr w:type="spellStart"/>
      <w:r>
        <w:rPr>
          <w:rFonts w:ascii="Minion Pro" w:hAnsi="Minion Pro" w:cs="Times New Roman"/>
          <w:sz w:val="24"/>
        </w:rPr>
        <w:t>Jawanza</w:t>
      </w:r>
      <w:proofErr w:type="spellEnd"/>
      <w:r>
        <w:rPr>
          <w:rFonts w:ascii="Minion Pro" w:hAnsi="Minion Pro" w:cs="Times New Roman"/>
          <w:sz w:val="24"/>
        </w:rPr>
        <w:t xml:space="preserve"> Clark, John </w:t>
      </w:r>
      <w:proofErr w:type="spellStart"/>
      <w:r>
        <w:rPr>
          <w:rFonts w:ascii="Minion Pro" w:hAnsi="Minion Pro" w:cs="Times New Roman"/>
          <w:sz w:val="24"/>
        </w:rPr>
        <w:t>Leylegian</w:t>
      </w:r>
      <w:proofErr w:type="spellEnd"/>
      <w:r>
        <w:rPr>
          <w:rFonts w:ascii="Minion Pro" w:hAnsi="Minion Pro" w:cs="Times New Roman"/>
          <w:sz w:val="24"/>
        </w:rPr>
        <w:t xml:space="preserve">, Kevin Hill, Kimberly Hickey, </w:t>
      </w:r>
      <w:proofErr w:type="spellStart"/>
      <w:r>
        <w:rPr>
          <w:rFonts w:ascii="Minion Pro" w:hAnsi="Minion Pro" w:cs="Times New Roman"/>
          <w:sz w:val="24"/>
        </w:rPr>
        <w:t>Kudret</w:t>
      </w:r>
      <w:proofErr w:type="spellEnd"/>
      <w:r>
        <w:rPr>
          <w:rFonts w:ascii="Minion Pro" w:hAnsi="Minion Pro" w:cs="Times New Roman"/>
          <w:sz w:val="24"/>
        </w:rPr>
        <w:t xml:space="preserve"> </w:t>
      </w:r>
      <w:proofErr w:type="spellStart"/>
      <w:r>
        <w:rPr>
          <w:rFonts w:ascii="Minion Pro" w:hAnsi="Minion Pro" w:cs="Times New Roman"/>
          <w:sz w:val="24"/>
        </w:rPr>
        <w:t>Topyan</w:t>
      </w:r>
      <w:proofErr w:type="spellEnd"/>
      <w:r>
        <w:rPr>
          <w:rFonts w:ascii="Minion Pro" w:hAnsi="Minion Pro" w:cs="Times New Roman"/>
          <w:sz w:val="24"/>
        </w:rPr>
        <w:t xml:space="preserve">, Kyle Karp, Matthew Jura, Michael </w:t>
      </w:r>
      <w:proofErr w:type="spellStart"/>
      <w:r>
        <w:rPr>
          <w:rFonts w:ascii="Minion Pro" w:hAnsi="Minion Pro" w:cs="Times New Roman"/>
          <w:sz w:val="24"/>
        </w:rPr>
        <w:t>McEneney</w:t>
      </w:r>
      <w:proofErr w:type="spellEnd"/>
      <w:r>
        <w:rPr>
          <w:rFonts w:ascii="Minion Pro" w:hAnsi="Minion Pro" w:cs="Times New Roman"/>
          <w:sz w:val="24"/>
        </w:rPr>
        <w:t xml:space="preserve">, </w:t>
      </w:r>
      <w:r w:rsidR="00DA02CB">
        <w:rPr>
          <w:rFonts w:ascii="Minion Pro" w:hAnsi="Minion Pro" w:cs="Times New Roman"/>
          <w:sz w:val="24"/>
        </w:rPr>
        <w:t xml:space="preserve">Ming Hsu, Monica Horan, Patricia Sheridan, Patrick McCann, Paul </w:t>
      </w:r>
      <w:proofErr w:type="spellStart"/>
      <w:r w:rsidR="00DA02CB">
        <w:rPr>
          <w:rFonts w:ascii="Minion Pro" w:hAnsi="Minion Pro" w:cs="Times New Roman"/>
          <w:sz w:val="24"/>
        </w:rPr>
        <w:t>Droubie</w:t>
      </w:r>
      <w:proofErr w:type="spellEnd"/>
      <w:r w:rsidR="00DA02CB">
        <w:rPr>
          <w:rFonts w:ascii="Minion Pro" w:hAnsi="Minion Pro" w:cs="Times New Roman"/>
          <w:sz w:val="24"/>
        </w:rPr>
        <w:t xml:space="preserve">, Peter McCarthy, Sonny Ago, </w:t>
      </w:r>
      <w:proofErr w:type="spellStart"/>
      <w:r w:rsidR="00DA02CB">
        <w:rPr>
          <w:rFonts w:ascii="Minion Pro" w:hAnsi="Minion Pro" w:cs="Times New Roman"/>
          <w:sz w:val="24"/>
        </w:rPr>
        <w:t>Syrita</w:t>
      </w:r>
      <w:proofErr w:type="spellEnd"/>
      <w:r w:rsidR="00DA02CB">
        <w:rPr>
          <w:rFonts w:ascii="Minion Pro" w:hAnsi="Minion Pro" w:cs="Times New Roman"/>
          <w:sz w:val="24"/>
        </w:rPr>
        <w:t xml:space="preserve"> Newman, William Casey, William Clyde, William Merriman.</w:t>
      </w:r>
    </w:p>
    <w:p w:rsidR="00DA02CB" w:rsidRPr="000304A2" w:rsidRDefault="00DA02CB" w:rsidP="000304A2">
      <w:pPr>
        <w:ind w:left="360"/>
        <w:rPr>
          <w:rFonts w:ascii="Minion Pro" w:hAnsi="Minion Pro" w:cs="Times New Roman"/>
          <w:sz w:val="24"/>
        </w:rPr>
      </w:pPr>
      <w:r w:rsidRPr="005F7534">
        <w:rPr>
          <w:rFonts w:ascii="Minion Pro" w:hAnsi="Minion Pro" w:cs="Times New Roman"/>
          <w:sz w:val="24"/>
          <w:u w:val="single"/>
        </w:rPr>
        <w:t>Absent:</w:t>
      </w:r>
      <w:r>
        <w:rPr>
          <w:rFonts w:ascii="Minion Pro" w:hAnsi="Minion Pro" w:cs="Times New Roman"/>
          <w:sz w:val="24"/>
        </w:rPr>
        <w:t xml:space="preserve"> Alex </w:t>
      </w:r>
      <w:proofErr w:type="spellStart"/>
      <w:r>
        <w:rPr>
          <w:rFonts w:ascii="Minion Pro" w:hAnsi="Minion Pro" w:cs="Times New Roman"/>
          <w:sz w:val="24"/>
        </w:rPr>
        <w:t>Shalian</w:t>
      </w:r>
      <w:proofErr w:type="spellEnd"/>
      <w:r>
        <w:rPr>
          <w:rFonts w:ascii="Minion Pro" w:hAnsi="Minion Pro" w:cs="Times New Roman"/>
          <w:sz w:val="24"/>
        </w:rPr>
        <w:t xml:space="preserve">, John </w:t>
      </w:r>
      <w:proofErr w:type="spellStart"/>
      <w:r>
        <w:rPr>
          <w:rFonts w:ascii="Minion Pro" w:hAnsi="Minion Pro" w:cs="Times New Roman"/>
          <w:sz w:val="24"/>
        </w:rPr>
        <w:t>Tudisco</w:t>
      </w:r>
      <w:proofErr w:type="spellEnd"/>
      <w:r>
        <w:rPr>
          <w:rFonts w:ascii="Minion Pro" w:hAnsi="Minion Pro" w:cs="Times New Roman"/>
          <w:sz w:val="24"/>
        </w:rPr>
        <w:t xml:space="preserve">, Margaret McKiernan (excused), Richard </w:t>
      </w:r>
      <w:proofErr w:type="spellStart"/>
      <w:r>
        <w:rPr>
          <w:rFonts w:ascii="Minion Pro" w:hAnsi="Minion Pro" w:cs="Times New Roman"/>
          <w:sz w:val="24"/>
        </w:rPr>
        <w:t>Saterlee</w:t>
      </w:r>
      <w:proofErr w:type="spellEnd"/>
      <w:r>
        <w:rPr>
          <w:rFonts w:ascii="Minion Pro" w:hAnsi="Minion Pro" w:cs="Times New Roman"/>
          <w:sz w:val="24"/>
        </w:rPr>
        <w:t>.</w:t>
      </w:r>
    </w:p>
    <w:p w:rsidR="009A485A" w:rsidRDefault="00DA02CB" w:rsidP="00DA02CB">
      <w:pPr>
        <w:pStyle w:val="ListParagraph"/>
        <w:numPr>
          <w:ilvl w:val="0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Roll was taken.  Quorum was met.</w:t>
      </w:r>
      <w:r w:rsidR="00A07088">
        <w:rPr>
          <w:rFonts w:ascii="Minion Pro" w:hAnsi="Minion Pro" w:cs="Times New Roman"/>
          <w:sz w:val="24"/>
        </w:rPr>
        <w:t xml:space="preserve">  Meeting called to order by Speaker </w:t>
      </w:r>
      <w:proofErr w:type="spellStart"/>
      <w:r w:rsidR="00A07088">
        <w:rPr>
          <w:rFonts w:ascii="Minion Pro" w:hAnsi="Minion Pro" w:cs="Times New Roman"/>
          <w:sz w:val="24"/>
        </w:rPr>
        <w:t>Droubie</w:t>
      </w:r>
      <w:proofErr w:type="spellEnd"/>
      <w:r w:rsidR="00A07088">
        <w:rPr>
          <w:rFonts w:ascii="Minion Pro" w:hAnsi="Minion Pro" w:cs="Times New Roman"/>
          <w:sz w:val="24"/>
        </w:rPr>
        <w:t>.</w:t>
      </w:r>
    </w:p>
    <w:p w:rsidR="00DA02CB" w:rsidRPr="00DA02CB" w:rsidRDefault="00DA02CB" w:rsidP="00DA02CB">
      <w:pPr>
        <w:pStyle w:val="ListParagraph"/>
        <w:numPr>
          <w:ilvl w:val="0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The Agenda for the September 16, 2014 meeting of the Senate was approved.</w:t>
      </w:r>
    </w:p>
    <w:p w:rsidR="009A485A" w:rsidRPr="000304A2" w:rsidRDefault="00DA02CB" w:rsidP="009A485A">
      <w:pPr>
        <w:pStyle w:val="ListParagraph"/>
        <w:numPr>
          <w:ilvl w:val="0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The</w:t>
      </w:r>
      <w:r w:rsidR="009A485A" w:rsidRPr="000304A2">
        <w:rPr>
          <w:rFonts w:ascii="Minion Pro" w:hAnsi="Minion Pro" w:cs="Times New Roman"/>
          <w:sz w:val="24"/>
        </w:rPr>
        <w:t xml:space="preserve"> Minutes</w:t>
      </w:r>
      <w:r>
        <w:rPr>
          <w:rFonts w:ascii="Minion Pro" w:hAnsi="Minion Pro" w:cs="Times New Roman"/>
          <w:sz w:val="24"/>
        </w:rPr>
        <w:t xml:space="preserve"> of the May 17, 2014 meeting of the Senate were approved.</w:t>
      </w:r>
    </w:p>
    <w:p w:rsidR="009A485A" w:rsidRPr="000304A2" w:rsidRDefault="00DA02CB" w:rsidP="009A485A">
      <w:pPr>
        <w:pStyle w:val="ListParagraph"/>
        <w:numPr>
          <w:ilvl w:val="0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 xml:space="preserve">Speaker </w:t>
      </w:r>
      <w:proofErr w:type="spellStart"/>
      <w:r>
        <w:rPr>
          <w:rFonts w:ascii="Minion Pro" w:hAnsi="Minion Pro" w:cs="Times New Roman"/>
          <w:sz w:val="24"/>
        </w:rPr>
        <w:t>Droubie</w:t>
      </w:r>
      <w:proofErr w:type="spellEnd"/>
      <w:r>
        <w:rPr>
          <w:rFonts w:ascii="Minion Pro" w:hAnsi="Minion Pro" w:cs="Times New Roman"/>
          <w:sz w:val="24"/>
        </w:rPr>
        <w:t xml:space="preserve"> read an excerpt from p. 78 of </w:t>
      </w:r>
      <w:r w:rsidR="009A485A" w:rsidRPr="000304A2">
        <w:rPr>
          <w:rFonts w:ascii="Minion Pro" w:hAnsi="Minion Pro" w:cs="Times New Roman"/>
          <w:sz w:val="24"/>
        </w:rPr>
        <w:t>the “Green Book</w:t>
      </w:r>
      <w:r>
        <w:rPr>
          <w:rFonts w:ascii="Minion Pro" w:hAnsi="Minion Pro" w:cs="Times New Roman"/>
          <w:sz w:val="24"/>
        </w:rPr>
        <w:t>.</w:t>
      </w:r>
      <w:r w:rsidR="009A485A" w:rsidRPr="000304A2">
        <w:rPr>
          <w:rFonts w:ascii="Minion Pro" w:hAnsi="Minion Pro" w:cs="Times New Roman"/>
          <w:sz w:val="24"/>
        </w:rPr>
        <w:t>”</w:t>
      </w:r>
    </w:p>
    <w:p w:rsidR="004532B3" w:rsidRDefault="004532B3" w:rsidP="009A485A">
      <w:pPr>
        <w:pStyle w:val="ListParagraph"/>
        <w:numPr>
          <w:ilvl w:val="0"/>
          <w:numId w:val="1"/>
        </w:numPr>
        <w:rPr>
          <w:rFonts w:ascii="Minion Pro" w:hAnsi="Minion Pro" w:cs="Times New Roman"/>
          <w:sz w:val="24"/>
        </w:rPr>
      </w:pPr>
      <w:r w:rsidRPr="000304A2">
        <w:rPr>
          <w:rFonts w:ascii="Minion Pro" w:hAnsi="Minion Pro" w:cs="Times New Roman"/>
          <w:sz w:val="24"/>
        </w:rPr>
        <w:t>President’s Report</w:t>
      </w:r>
      <w:r w:rsidR="00DA02CB">
        <w:rPr>
          <w:rFonts w:ascii="Minion Pro" w:hAnsi="Minion Pro" w:cs="Times New Roman"/>
          <w:sz w:val="24"/>
        </w:rPr>
        <w:t>: President O’Donnell</w:t>
      </w:r>
    </w:p>
    <w:p w:rsidR="00DA02CB" w:rsidRDefault="00B5202F" w:rsidP="00DA02CB">
      <w:pPr>
        <w:pStyle w:val="ListParagraph"/>
        <w:numPr>
          <w:ilvl w:val="1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President O’Donnell plans to visit the Senate on a regular basis.</w:t>
      </w:r>
    </w:p>
    <w:p w:rsidR="00B5202F" w:rsidRDefault="00B5202F" w:rsidP="00A07088">
      <w:pPr>
        <w:pStyle w:val="ListParagraph"/>
        <w:numPr>
          <w:ilvl w:val="1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The President’s Fall Convocation Remarks can be found on the Leadership and Governance area of the MC website:</w:t>
      </w:r>
      <w:r w:rsidR="00A07088">
        <w:rPr>
          <w:rFonts w:ascii="Minion Pro" w:hAnsi="Minion Pro" w:cs="Times New Roman"/>
          <w:sz w:val="24"/>
        </w:rPr>
        <w:t xml:space="preserve"> </w:t>
      </w:r>
      <w:r w:rsidR="00A07088" w:rsidRPr="00A07088">
        <w:rPr>
          <w:rFonts w:ascii="Minion Pro" w:hAnsi="Minion Pro" w:cs="Times New Roman"/>
          <w:sz w:val="24"/>
        </w:rPr>
        <w:t>http://manhattan.edu/about/leadership-governance/presidents-speeches-addresses</w:t>
      </w:r>
    </w:p>
    <w:p w:rsidR="00B5202F" w:rsidRDefault="00B5202F" w:rsidP="00DA02CB">
      <w:pPr>
        <w:pStyle w:val="ListParagraph"/>
        <w:numPr>
          <w:ilvl w:val="1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This year we have about 918 new students.</w:t>
      </w:r>
    </w:p>
    <w:p w:rsidR="00B5202F" w:rsidRDefault="00B5202F" w:rsidP="00B5202F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About 750 of these are new first-year students, and about 168 are transfers</w:t>
      </w:r>
    </w:p>
    <w:p w:rsidR="00B5202F" w:rsidRDefault="00B5202F" w:rsidP="00B5202F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The incoming class is more geographically and ethnically diverse.</w:t>
      </w:r>
    </w:p>
    <w:p w:rsidR="00B5202F" w:rsidRDefault="00B5202F" w:rsidP="00B5202F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MC is now an associate member of the Hispanic Association of Colleges and Universities (HACU).</w:t>
      </w:r>
    </w:p>
    <w:p w:rsidR="00B5202F" w:rsidRDefault="00B5202F" w:rsidP="00B5202F">
      <w:pPr>
        <w:pStyle w:val="ListParagraph"/>
        <w:numPr>
          <w:ilvl w:val="1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Residence halls are 98% full.</w:t>
      </w:r>
    </w:p>
    <w:p w:rsidR="00B5202F" w:rsidRPr="00CA779B" w:rsidRDefault="00B5202F" w:rsidP="00CA779B">
      <w:pPr>
        <w:pStyle w:val="ListParagraph"/>
        <w:numPr>
          <w:ilvl w:val="1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lastRenderedPageBreak/>
        <w:t>There are currently about 3250 total undergraduate students---ideally this would be 3400.</w:t>
      </w:r>
      <w:r w:rsidR="00CA779B">
        <w:rPr>
          <w:rFonts w:ascii="Minion Pro" w:hAnsi="Minion Pro" w:cs="Times New Roman"/>
          <w:sz w:val="24"/>
        </w:rPr>
        <w:t xml:space="preserve">  </w:t>
      </w:r>
      <w:r w:rsidRPr="00CA779B">
        <w:rPr>
          <w:rFonts w:ascii="Minion Pro" w:hAnsi="Minion Pro" w:cs="Times New Roman"/>
          <w:sz w:val="24"/>
        </w:rPr>
        <w:t>The college’s goal is to recruit about 800 new students per year.</w:t>
      </w:r>
    </w:p>
    <w:p w:rsidR="00B5202F" w:rsidRPr="00CA779B" w:rsidRDefault="00B5202F" w:rsidP="00B5202F">
      <w:pPr>
        <w:pStyle w:val="ListParagraph"/>
        <w:numPr>
          <w:ilvl w:val="1"/>
          <w:numId w:val="1"/>
        </w:numPr>
        <w:rPr>
          <w:rFonts w:ascii="Minion Pro" w:hAnsi="Minion Pro" w:cs="Times New Roman"/>
          <w:b/>
          <w:sz w:val="24"/>
        </w:rPr>
      </w:pPr>
      <w:r>
        <w:rPr>
          <w:rFonts w:ascii="Minion Pro" w:hAnsi="Minion Pro" w:cs="Times New Roman"/>
          <w:sz w:val="24"/>
        </w:rPr>
        <w:t xml:space="preserve">The new commons building has exceeded (high) expectations.  </w:t>
      </w:r>
      <w:r w:rsidRPr="002C4C63">
        <w:rPr>
          <w:rFonts w:ascii="Minion Pro" w:hAnsi="Minion Pro" w:cs="Times New Roman"/>
          <w:sz w:val="24"/>
        </w:rPr>
        <w:t>There will be a formal dedication of the new building (and the building will officially open) on October 15.</w:t>
      </w:r>
    </w:p>
    <w:p w:rsidR="00B5202F" w:rsidRDefault="00B5202F" w:rsidP="00B5202F">
      <w:pPr>
        <w:pStyle w:val="ListParagraph"/>
        <w:numPr>
          <w:ilvl w:val="1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On Thursday, September 18, East Hill will be renamed to Lee Hall, after Margaret Lee O’Malley.</w:t>
      </w:r>
    </w:p>
    <w:p w:rsidR="00CA779B" w:rsidRDefault="00CA779B" w:rsidP="00B5202F">
      <w:pPr>
        <w:pStyle w:val="ListParagraph"/>
        <w:numPr>
          <w:ilvl w:val="1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 xml:space="preserve">Facilities Master Plan will be discussed this year.  </w:t>
      </w:r>
    </w:p>
    <w:p w:rsidR="00CA779B" w:rsidRPr="002C4C63" w:rsidRDefault="00CA779B" w:rsidP="00CA779B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 w:rsidRPr="002C4C63">
        <w:rPr>
          <w:rFonts w:ascii="Minion Pro" w:hAnsi="Minion Pro" w:cs="Times New Roman"/>
          <w:sz w:val="24"/>
        </w:rPr>
        <w:t>There will be a Town Meeting to discuss the new Master Plan on September 30.</w:t>
      </w:r>
    </w:p>
    <w:p w:rsidR="00CA779B" w:rsidRDefault="00CA779B" w:rsidP="00CA779B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 w:rsidRPr="00CA779B">
        <w:rPr>
          <w:rFonts w:ascii="Minion Pro" w:hAnsi="Minion Pro" w:cs="Times New Roman"/>
          <w:sz w:val="24"/>
        </w:rPr>
        <w:t>The Master Plan will integrate into the Strategic Plan.</w:t>
      </w:r>
    </w:p>
    <w:p w:rsidR="00A772F6" w:rsidRDefault="00A772F6" w:rsidP="00CA779B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 xml:space="preserve">Phase I of the Strategic Plan is just ending.  </w:t>
      </w:r>
    </w:p>
    <w:p w:rsidR="00A772F6" w:rsidRDefault="00A772F6" w:rsidP="00A772F6">
      <w:pPr>
        <w:pStyle w:val="ListParagraph"/>
        <w:numPr>
          <w:ilvl w:val="3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There will be forums and task forces to revisit and discuss the progress of the Strategic Plan.</w:t>
      </w:r>
    </w:p>
    <w:p w:rsidR="00A772F6" w:rsidRDefault="00A772F6" w:rsidP="00A772F6">
      <w:pPr>
        <w:pStyle w:val="ListParagraph"/>
        <w:numPr>
          <w:ilvl w:val="3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What will the new capital campaign be for?</w:t>
      </w:r>
    </w:p>
    <w:p w:rsidR="002C4C63" w:rsidRDefault="002C4C63" w:rsidP="00A772F6">
      <w:pPr>
        <w:pStyle w:val="ListParagraph"/>
        <w:numPr>
          <w:ilvl w:val="3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Senator Greene asked what the desired student to faculty ratio is</w:t>
      </w:r>
    </w:p>
    <w:p w:rsidR="002C4C63" w:rsidRDefault="002C4C63" w:rsidP="00A772F6">
      <w:pPr>
        <w:pStyle w:val="ListParagraph"/>
        <w:numPr>
          <w:ilvl w:val="3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Senator Clyde replied that the same ratio (12:1 or 16:1, depending on how it is calculated) is assumed.</w:t>
      </w:r>
    </w:p>
    <w:p w:rsidR="00A772F6" w:rsidRDefault="00A772F6" w:rsidP="00A772F6">
      <w:pPr>
        <w:pStyle w:val="ListParagraph"/>
        <w:numPr>
          <w:ilvl w:val="3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The timeline and process for the revision and refocusing of the Strategic Plan will be mapped out at the October Board of Trustees meeting.</w:t>
      </w:r>
    </w:p>
    <w:p w:rsidR="00A772F6" w:rsidRDefault="00A772F6" w:rsidP="00A772F6">
      <w:pPr>
        <w:pStyle w:val="ListParagraph"/>
        <w:numPr>
          <w:ilvl w:val="3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Goal: Fully approve a plan for the June 2015 Board meeting.</w:t>
      </w:r>
    </w:p>
    <w:p w:rsidR="00A772F6" w:rsidRDefault="00A772F6" w:rsidP="00A772F6">
      <w:pPr>
        <w:pStyle w:val="ListParagraph"/>
        <w:numPr>
          <w:ilvl w:val="1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The Commons campaign has raised $42.2 million (dedicated).</w:t>
      </w:r>
    </w:p>
    <w:p w:rsidR="00A772F6" w:rsidRPr="00CA779B" w:rsidRDefault="00A772F6" w:rsidP="00A772F6">
      <w:pPr>
        <w:pStyle w:val="ListParagraph"/>
        <w:numPr>
          <w:ilvl w:val="1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The endowment for the college stands at about $80 million.</w:t>
      </w:r>
    </w:p>
    <w:p w:rsidR="009A485A" w:rsidRPr="000304A2" w:rsidRDefault="009A485A" w:rsidP="009A485A">
      <w:pPr>
        <w:pStyle w:val="ListParagraph"/>
        <w:numPr>
          <w:ilvl w:val="0"/>
          <w:numId w:val="1"/>
        </w:numPr>
        <w:rPr>
          <w:rFonts w:ascii="Minion Pro" w:hAnsi="Minion Pro" w:cs="Times New Roman"/>
          <w:sz w:val="24"/>
        </w:rPr>
      </w:pPr>
      <w:r w:rsidRPr="000304A2">
        <w:rPr>
          <w:rFonts w:ascii="Minion Pro" w:hAnsi="Minion Pro" w:cs="Times New Roman"/>
          <w:sz w:val="24"/>
        </w:rPr>
        <w:t>Speaker’s Report</w:t>
      </w:r>
      <w:r w:rsidR="00DA02CB">
        <w:rPr>
          <w:rFonts w:ascii="Minion Pro" w:hAnsi="Minion Pro" w:cs="Times New Roman"/>
          <w:sz w:val="24"/>
        </w:rPr>
        <w:t xml:space="preserve">: Speaker Paul </w:t>
      </w:r>
      <w:proofErr w:type="spellStart"/>
      <w:r w:rsidR="00DA02CB">
        <w:rPr>
          <w:rFonts w:ascii="Minion Pro" w:hAnsi="Minion Pro" w:cs="Times New Roman"/>
          <w:sz w:val="24"/>
        </w:rPr>
        <w:t>Droubie</w:t>
      </w:r>
      <w:proofErr w:type="spellEnd"/>
    </w:p>
    <w:p w:rsidR="009A485A" w:rsidRDefault="009A485A" w:rsidP="009A485A">
      <w:pPr>
        <w:pStyle w:val="ListParagraph"/>
        <w:numPr>
          <w:ilvl w:val="1"/>
          <w:numId w:val="1"/>
        </w:numPr>
        <w:rPr>
          <w:rFonts w:ascii="Minion Pro" w:hAnsi="Minion Pro" w:cs="Times New Roman"/>
          <w:sz w:val="24"/>
        </w:rPr>
      </w:pPr>
      <w:r w:rsidRPr="000304A2">
        <w:rPr>
          <w:rFonts w:ascii="Minion Pro" w:hAnsi="Minion Pro" w:cs="Times New Roman"/>
          <w:sz w:val="24"/>
        </w:rPr>
        <w:t>Discussion of potential agenda items and meeting topics for the academic year</w:t>
      </w:r>
    </w:p>
    <w:p w:rsidR="00A72401" w:rsidRDefault="00A72401" w:rsidP="00A72401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The Agenda Committee would like to have the Senate involved in the discussions of the Master Plan and revision of the Strategic Plan.</w:t>
      </w:r>
    </w:p>
    <w:p w:rsidR="00A72401" w:rsidRDefault="00A72401" w:rsidP="00A72401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 xml:space="preserve">There are changes coming through NCAA sports, such as paying players (especially in Division I).  </w:t>
      </w:r>
    </w:p>
    <w:p w:rsidR="00A72401" w:rsidRDefault="00A72401" w:rsidP="00A72401">
      <w:pPr>
        <w:pStyle w:val="ListParagraph"/>
        <w:numPr>
          <w:ilvl w:val="3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The Agenda Committee would like to see a discussion about the implications of these new rule changes for Manhattan College.</w:t>
      </w:r>
    </w:p>
    <w:p w:rsidR="00A72401" w:rsidRDefault="00A72401" w:rsidP="00A72401">
      <w:pPr>
        <w:pStyle w:val="ListParagraph"/>
        <w:numPr>
          <w:ilvl w:val="3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 xml:space="preserve">Would like to invite Richard </w:t>
      </w:r>
      <w:proofErr w:type="spellStart"/>
      <w:r>
        <w:rPr>
          <w:rFonts w:ascii="Minion Pro" w:hAnsi="Minion Pro" w:cs="Times New Roman"/>
          <w:sz w:val="24"/>
        </w:rPr>
        <w:t>Saterlee</w:t>
      </w:r>
      <w:proofErr w:type="spellEnd"/>
      <w:r>
        <w:rPr>
          <w:rFonts w:ascii="Minion Pro" w:hAnsi="Minion Pro" w:cs="Times New Roman"/>
          <w:sz w:val="24"/>
        </w:rPr>
        <w:t xml:space="preserve"> to discuss the rule changes and implications.</w:t>
      </w:r>
    </w:p>
    <w:p w:rsidR="00A72401" w:rsidRDefault="009D4E71" w:rsidP="00A72401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lastRenderedPageBreak/>
        <w:t>VP Michael Mash to discuss finances.</w:t>
      </w:r>
    </w:p>
    <w:p w:rsidR="009D4E71" w:rsidRPr="00A72401" w:rsidRDefault="009D4E71" w:rsidP="009D4E71">
      <w:pPr>
        <w:pStyle w:val="ListParagraph"/>
        <w:numPr>
          <w:ilvl w:val="1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Senators, please go back to constituents and talk about the Senate.  Most meetings are open to the campus community, and the Senate welcomes guests to meetings.  There are refreshments.</w:t>
      </w:r>
    </w:p>
    <w:p w:rsidR="00DA02CB" w:rsidRDefault="009A485A" w:rsidP="00DA02CB">
      <w:pPr>
        <w:pStyle w:val="ListParagraph"/>
        <w:numPr>
          <w:ilvl w:val="1"/>
          <w:numId w:val="1"/>
        </w:numPr>
        <w:rPr>
          <w:rFonts w:ascii="Minion Pro" w:hAnsi="Minion Pro" w:cs="Times New Roman"/>
          <w:sz w:val="24"/>
        </w:rPr>
      </w:pPr>
      <w:r w:rsidRPr="000304A2">
        <w:rPr>
          <w:rFonts w:ascii="Minion Pro" w:hAnsi="Minion Pro" w:cs="Times New Roman"/>
          <w:sz w:val="24"/>
        </w:rPr>
        <w:t>Committee Appointments</w:t>
      </w:r>
    </w:p>
    <w:p w:rsidR="009D4E71" w:rsidRDefault="009D4E71" w:rsidP="009D4E71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 xml:space="preserve">Campus Life Committee </w:t>
      </w:r>
      <w:r w:rsidR="00A07088">
        <w:rPr>
          <w:rFonts w:ascii="Minion Pro" w:hAnsi="Minion Pro" w:cs="Times New Roman"/>
          <w:sz w:val="24"/>
        </w:rPr>
        <w:t>appointments</w:t>
      </w:r>
      <w:r w:rsidR="009E3A25">
        <w:rPr>
          <w:rFonts w:ascii="Minion Pro" w:hAnsi="Minion Pro" w:cs="Times New Roman"/>
          <w:sz w:val="24"/>
        </w:rPr>
        <w:t>: Kimberly Hickey, Linda-Marie Shehata</w:t>
      </w:r>
      <w:bookmarkStart w:id="0" w:name="_GoBack"/>
      <w:bookmarkEnd w:id="0"/>
      <w:r>
        <w:rPr>
          <w:rFonts w:ascii="Minion Pro" w:hAnsi="Minion Pro" w:cs="Times New Roman"/>
          <w:sz w:val="24"/>
        </w:rPr>
        <w:t xml:space="preserve">, </w:t>
      </w:r>
      <w:proofErr w:type="gramStart"/>
      <w:r>
        <w:rPr>
          <w:rFonts w:ascii="Minion Pro" w:hAnsi="Minion Pro" w:cs="Times New Roman"/>
          <w:sz w:val="24"/>
        </w:rPr>
        <w:t>Amy</w:t>
      </w:r>
      <w:proofErr w:type="gramEnd"/>
      <w:r>
        <w:rPr>
          <w:rFonts w:ascii="Minion Pro" w:hAnsi="Minion Pro" w:cs="Times New Roman"/>
          <w:sz w:val="24"/>
        </w:rPr>
        <w:t xml:space="preserve"> </w:t>
      </w:r>
      <w:proofErr w:type="spellStart"/>
      <w:r>
        <w:rPr>
          <w:rFonts w:ascii="Minion Pro" w:hAnsi="Minion Pro" w:cs="Times New Roman"/>
          <w:sz w:val="24"/>
        </w:rPr>
        <w:t>Handfield</w:t>
      </w:r>
      <w:proofErr w:type="spellEnd"/>
      <w:r w:rsidR="00A07088">
        <w:rPr>
          <w:rFonts w:ascii="Minion Pro" w:hAnsi="Minion Pro" w:cs="Times New Roman"/>
          <w:sz w:val="24"/>
        </w:rPr>
        <w:t>.</w:t>
      </w:r>
    </w:p>
    <w:p w:rsidR="009A485A" w:rsidRPr="00DA02CB" w:rsidRDefault="009A485A" w:rsidP="00DA02CB">
      <w:pPr>
        <w:pStyle w:val="ListParagraph"/>
        <w:numPr>
          <w:ilvl w:val="0"/>
          <w:numId w:val="1"/>
        </w:numPr>
        <w:rPr>
          <w:rFonts w:ascii="Minion Pro" w:hAnsi="Minion Pro" w:cs="Times New Roman"/>
          <w:sz w:val="24"/>
        </w:rPr>
      </w:pPr>
      <w:r w:rsidRPr="00DA02CB">
        <w:rPr>
          <w:rFonts w:ascii="Minion Pro" w:hAnsi="Minion Pro" w:cs="Times New Roman"/>
          <w:sz w:val="24"/>
        </w:rPr>
        <w:t>Reports from the Standing Committees</w:t>
      </w:r>
    </w:p>
    <w:p w:rsidR="009A485A" w:rsidRDefault="009A485A" w:rsidP="009A485A">
      <w:pPr>
        <w:pStyle w:val="ListParagraph"/>
        <w:numPr>
          <w:ilvl w:val="1"/>
          <w:numId w:val="1"/>
        </w:numPr>
        <w:rPr>
          <w:rFonts w:ascii="Minion Pro" w:hAnsi="Minion Pro" w:cs="Times New Roman"/>
          <w:sz w:val="24"/>
        </w:rPr>
      </w:pPr>
      <w:r w:rsidRPr="000304A2">
        <w:rPr>
          <w:rFonts w:ascii="Minion Pro" w:hAnsi="Minion Pro" w:cs="Times New Roman"/>
          <w:sz w:val="24"/>
        </w:rPr>
        <w:t>Educational Affairs Commission (EAC)</w:t>
      </w:r>
      <w:r w:rsidR="009D4E71">
        <w:rPr>
          <w:rFonts w:ascii="Minion Pro" w:hAnsi="Minion Pro" w:cs="Times New Roman"/>
          <w:sz w:val="24"/>
        </w:rPr>
        <w:t>: Senator Clyde</w:t>
      </w:r>
    </w:p>
    <w:p w:rsidR="009D4E71" w:rsidRDefault="009D4E71" w:rsidP="009D4E71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Please see the Minutes of the EAC.</w:t>
      </w:r>
      <w:r w:rsidR="00A07088">
        <w:rPr>
          <w:rFonts w:ascii="Minion Pro" w:hAnsi="Minion Pro" w:cs="Times New Roman"/>
          <w:sz w:val="24"/>
        </w:rPr>
        <w:t xml:space="preserve">  In the future, the EAC Minutes will be available to Senators before the Senate meeting so a complete report does not need to be given.</w:t>
      </w:r>
    </w:p>
    <w:p w:rsidR="00A07088" w:rsidRDefault="00A07088" w:rsidP="009D4E71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Three committees report to the EAC: The College Curriculum Committee (CCC, faculty only), The Campus Technology Committee (CTC)</w:t>
      </w:r>
      <w:r w:rsidR="00E310DC">
        <w:rPr>
          <w:rFonts w:ascii="Minion Pro" w:hAnsi="Minion Pro" w:cs="Times New Roman"/>
          <w:sz w:val="24"/>
        </w:rPr>
        <w:t>, The Library Committee.</w:t>
      </w:r>
    </w:p>
    <w:p w:rsidR="00E310DC" w:rsidRDefault="00E310DC" w:rsidP="009D4E71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There has been discussion about moving the location of Commencement 2015.</w:t>
      </w:r>
    </w:p>
    <w:p w:rsidR="00E310DC" w:rsidRDefault="00E310DC" w:rsidP="00E310DC">
      <w:pPr>
        <w:pStyle w:val="ListParagraph"/>
        <w:numPr>
          <w:ilvl w:val="3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Madison Square Garden Theater will not allow a reservation until April 2015, which is too late.</w:t>
      </w:r>
    </w:p>
    <w:p w:rsidR="00E310DC" w:rsidRDefault="00E863AC" w:rsidP="00E310DC">
      <w:pPr>
        <w:pStyle w:val="ListParagraph"/>
        <w:numPr>
          <w:ilvl w:val="3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The Westchester County Center is another option, but another survey needs to be done.</w:t>
      </w:r>
    </w:p>
    <w:p w:rsidR="00E863AC" w:rsidRDefault="00E863AC" w:rsidP="00E863AC">
      <w:pPr>
        <w:pStyle w:val="ListParagraph"/>
        <w:numPr>
          <w:ilvl w:val="4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There would be 4+ tickets per student at WCC vs. 3 tickets per student on campus.</w:t>
      </w:r>
    </w:p>
    <w:p w:rsidR="00E863AC" w:rsidRDefault="00E863AC" w:rsidP="00E863AC">
      <w:pPr>
        <w:pStyle w:val="ListParagraph"/>
        <w:numPr>
          <w:ilvl w:val="4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Commencement would need to be on Saturday at WCC vs. Sunday on campus.</w:t>
      </w:r>
    </w:p>
    <w:p w:rsidR="00E863AC" w:rsidRDefault="00E863AC" w:rsidP="00E863AC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The withdrawal deadline has been changed back from the 9</w:t>
      </w:r>
      <w:r w:rsidRPr="00E863AC">
        <w:rPr>
          <w:rFonts w:ascii="Minion Pro" w:hAnsi="Minion Pro" w:cs="Times New Roman"/>
          <w:sz w:val="24"/>
          <w:vertAlign w:val="superscript"/>
        </w:rPr>
        <w:t>th</w:t>
      </w:r>
      <w:r>
        <w:rPr>
          <w:rFonts w:ascii="Minion Pro" w:hAnsi="Minion Pro" w:cs="Times New Roman"/>
          <w:sz w:val="24"/>
        </w:rPr>
        <w:t xml:space="preserve"> week of the semester to the 12</w:t>
      </w:r>
      <w:r w:rsidRPr="00E863AC">
        <w:rPr>
          <w:rFonts w:ascii="Minion Pro" w:hAnsi="Minion Pro" w:cs="Times New Roman"/>
          <w:sz w:val="24"/>
          <w:vertAlign w:val="superscript"/>
        </w:rPr>
        <w:t>th</w:t>
      </w:r>
      <w:r>
        <w:rPr>
          <w:rFonts w:ascii="Minion Pro" w:hAnsi="Minion Pro" w:cs="Times New Roman"/>
          <w:sz w:val="24"/>
        </w:rPr>
        <w:t xml:space="preserve"> week of the semester.</w:t>
      </w:r>
    </w:p>
    <w:p w:rsidR="00E863AC" w:rsidRDefault="00E863AC" w:rsidP="00E863AC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 xml:space="preserve">Course and Teacher Evaluations will be going online.  </w:t>
      </w:r>
    </w:p>
    <w:p w:rsidR="00E863AC" w:rsidRDefault="00E863AC" w:rsidP="00E863AC">
      <w:pPr>
        <w:pStyle w:val="ListParagraph"/>
        <w:numPr>
          <w:ilvl w:val="3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 xml:space="preserve">There will be an online pilot for the </w:t>
      </w:r>
      <w:proofErr w:type="gramStart"/>
      <w:r>
        <w:rPr>
          <w:rFonts w:ascii="Minion Pro" w:hAnsi="Minion Pro" w:cs="Times New Roman"/>
          <w:sz w:val="24"/>
        </w:rPr>
        <w:t>Fall</w:t>
      </w:r>
      <w:proofErr w:type="gramEnd"/>
      <w:r>
        <w:rPr>
          <w:rFonts w:ascii="Minion Pro" w:hAnsi="Minion Pro" w:cs="Times New Roman"/>
          <w:sz w:val="24"/>
        </w:rPr>
        <w:t xml:space="preserve"> 2014 semester.</w:t>
      </w:r>
    </w:p>
    <w:p w:rsidR="00E863AC" w:rsidRDefault="00E863AC" w:rsidP="00E863AC">
      <w:pPr>
        <w:pStyle w:val="ListParagraph"/>
        <w:numPr>
          <w:ilvl w:val="3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 xml:space="preserve">The plan is to go fully online in the </w:t>
      </w:r>
      <w:proofErr w:type="gramStart"/>
      <w:r>
        <w:rPr>
          <w:rFonts w:ascii="Minion Pro" w:hAnsi="Minion Pro" w:cs="Times New Roman"/>
          <w:sz w:val="24"/>
        </w:rPr>
        <w:t>Spring</w:t>
      </w:r>
      <w:proofErr w:type="gramEnd"/>
      <w:r>
        <w:rPr>
          <w:rFonts w:ascii="Minion Pro" w:hAnsi="Minion Pro" w:cs="Times New Roman"/>
          <w:sz w:val="24"/>
        </w:rPr>
        <w:t xml:space="preserve"> 2015 semester.</w:t>
      </w:r>
    </w:p>
    <w:p w:rsidR="00E863AC" w:rsidRDefault="00E863AC" w:rsidP="00E863AC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There is an ongoing discussion about digital learning (replacing some class time with online activities) at MC.</w:t>
      </w:r>
    </w:p>
    <w:p w:rsidR="00E863AC" w:rsidRDefault="00E863AC" w:rsidP="00E863AC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The Arches Program has finished its 3</w:t>
      </w:r>
      <w:r w:rsidRPr="00E863AC">
        <w:rPr>
          <w:rFonts w:ascii="Minion Pro" w:hAnsi="Minion Pro" w:cs="Times New Roman"/>
          <w:sz w:val="24"/>
          <w:vertAlign w:val="superscript"/>
        </w:rPr>
        <w:t>rd</w:t>
      </w:r>
      <w:r>
        <w:rPr>
          <w:rFonts w:ascii="Minion Pro" w:hAnsi="Minion Pro" w:cs="Times New Roman"/>
          <w:sz w:val="24"/>
        </w:rPr>
        <w:t xml:space="preserve"> year.  </w:t>
      </w:r>
    </w:p>
    <w:p w:rsidR="00E863AC" w:rsidRPr="00E863AC" w:rsidRDefault="00E863AC" w:rsidP="00E863AC">
      <w:pPr>
        <w:pStyle w:val="ListParagraph"/>
        <w:numPr>
          <w:ilvl w:val="3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lastRenderedPageBreak/>
        <w:t>An analysis of the program has been done, led by David Mahan and Senator Clyde.  Outcomes: clarification of the program and marketing are important.  There were some good outcomes, and some not good outcomes.</w:t>
      </w:r>
    </w:p>
    <w:p w:rsidR="009A485A" w:rsidRDefault="009A485A" w:rsidP="009A485A">
      <w:pPr>
        <w:pStyle w:val="ListParagraph"/>
        <w:numPr>
          <w:ilvl w:val="1"/>
          <w:numId w:val="1"/>
        </w:numPr>
        <w:rPr>
          <w:rFonts w:ascii="Minion Pro" w:hAnsi="Minion Pro" w:cs="Times New Roman"/>
          <w:sz w:val="24"/>
        </w:rPr>
      </w:pPr>
      <w:r w:rsidRPr="000304A2">
        <w:rPr>
          <w:rFonts w:ascii="Minion Pro" w:hAnsi="Minion Pro" w:cs="Times New Roman"/>
          <w:sz w:val="24"/>
        </w:rPr>
        <w:t>Campus Life Committee</w:t>
      </w:r>
      <w:r w:rsidR="009D4E71">
        <w:rPr>
          <w:rFonts w:ascii="Minion Pro" w:hAnsi="Minion Pro" w:cs="Times New Roman"/>
          <w:sz w:val="24"/>
        </w:rPr>
        <w:t>: Sonny Ago</w:t>
      </w:r>
    </w:p>
    <w:p w:rsidR="00E863AC" w:rsidRPr="000304A2" w:rsidRDefault="00E863AC" w:rsidP="00E863AC">
      <w:pPr>
        <w:pStyle w:val="ListParagraph"/>
        <w:numPr>
          <w:ilvl w:val="2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The Committee has yet to meet this semester.</w:t>
      </w:r>
    </w:p>
    <w:p w:rsidR="009A485A" w:rsidRDefault="009A485A" w:rsidP="009A485A">
      <w:pPr>
        <w:pStyle w:val="ListParagraph"/>
        <w:numPr>
          <w:ilvl w:val="0"/>
          <w:numId w:val="1"/>
        </w:numPr>
        <w:rPr>
          <w:rFonts w:ascii="Minion Pro" w:hAnsi="Minion Pro" w:cs="Times New Roman"/>
          <w:sz w:val="24"/>
        </w:rPr>
      </w:pPr>
      <w:r w:rsidRPr="000304A2">
        <w:rPr>
          <w:rFonts w:ascii="Minion Pro" w:hAnsi="Minion Pro" w:cs="Times New Roman"/>
          <w:sz w:val="24"/>
        </w:rPr>
        <w:t>Old Business</w:t>
      </w:r>
    </w:p>
    <w:p w:rsidR="00E863AC" w:rsidRPr="000304A2" w:rsidRDefault="00E863AC" w:rsidP="00E863AC">
      <w:pPr>
        <w:pStyle w:val="ListParagraph"/>
        <w:numPr>
          <w:ilvl w:val="1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There was no old business.</w:t>
      </w:r>
    </w:p>
    <w:p w:rsidR="009A485A" w:rsidRDefault="009A485A" w:rsidP="009A485A">
      <w:pPr>
        <w:pStyle w:val="ListParagraph"/>
        <w:numPr>
          <w:ilvl w:val="0"/>
          <w:numId w:val="1"/>
        </w:numPr>
        <w:rPr>
          <w:rFonts w:ascii="Minion Pro" w:hAnsi="Minion Pro" w:cs="Times New Roman"/>
          <w:sz w:val="24"/>
        </w:rPr>
      </w:pPr>
      <w:r w:rsidRPr="000304A2">
        <w:rPr>
          <w:rFonts w:ascii="Minion Pro" w:hAnsi="Minion Pro" w:cs="Times New Roman"/>
          <w:sz w:val="24"/>
        </w:rPr>
        <w:t>New Business</w:t>
      </w:r>
    </w:p>
    <w:p w:rsidR="00E863AC" w:rsidRDefault="00E863AC" w:rsidP="00E863AC">
      <w:pPr>
        <w:pStyle w:val="ListParagraph"/>
        <w:numPr>
          <w:ilvl w:val="1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 xml:space="preserve">There was no new business.  </w:t>
      </w:r>
    </w:p>
    <w:p w:rsidR="00E863AC" w:rsidRPr="000304A2" w:rsidRDefault="00E863AC" w:rsidP="00E863AC">
      <w:pPr>
        <w:pStyle w:val="ListParagraph"/>
        <w:numPr>
          <w:ilvl w:val="1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 xml:space="preserve">Speaker </w:t>
      </w:r>
      <w:proofErr w:type="spellStart"/>
      <w:r>
        <w:rPr>
          <w:rFonts w:ascii="Minion Pro" w:hAnsi="Minion Pro" w:cs="Times New Roman"/>
          <w:sz w:val="24"/>
        </w:rPr>
        <w:t>Droubie</w:t>
      </w:r>
      <w:proofErr w:type="spellEnd"/>
      <w:r>
        <w:rPr>
          <w:rFonts w:ascii="Minion Pro" w:hAnsi="Minion Pro" w:cs="Times New Roman"/>
          <w:sz w:val="24"/>
        </w:rPr>
        <w:t xml:space="preserve"> reminded Senators to reach out to bring people to the Senate meetings.</w:t>
      </w:r>
    </w:p>
    <w:p w:rsidR="009A485A" w:rsidRDefault="00A72401" w:rsidP="009A485A">
      <w:pPr>
        <w:pStyle w:val="ListParagraph"/>
        <w:numPr>
          <w:ilvl w:val="0"/>
          <w:numId w:val="1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Adjourned at 4:38 pm.</w:t>
      </w:r>
    </w:p>
    <w:p w:rsidR="00A72401" w:rsidRPr="00A72401" w:rsidRDefault="00A72401" w:rsidP="00A72401">
      <w:pPr>
        <w:rPr>
          <w:rFonts w:ascii="Minion Pro" w:hAnsi="Minion Pro" w:cs="Times New Roman"/>
          <w:sz w:val="24"/>
        </w:rPr>
      </w:pPr>
      <w:proofErr w:type="gramStart"/>
      <w:r>
        <w:rPr>
          <w:rFonts w:ascii="Minion Pro" w:hAnsi="Minion Pro" w:cs="Times New Roman"/>
          <w:sz w:val="24"/>
        </w:rPr>
        <w:t>Respectfully submitted by M. Jura.</w:t>
      </w:r>
      <w:proofErr w:type="gramEnd"/>
    </w:p>
    <w:p w:rsidR="00EA6CA2" w:rsidRPr="000304A2" w:rsidRDefault="00EA6CA2">
      <w:pPr>
        <w:rPr>
          <w:rFonts w:ascii="Minion Pro" w:hAnsi="Minion Pro"/>
        </w:rPr>
      </w:pPr>
    </w:p>
    <w:sectPr w:rsidR="00EA6CA2" w:rsidRPr="000304A2" w:rsidSect="0038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19"/>
    <w:multiLevelType w:val="hybridMultilevel"/>
    <w:tmpl w:val="44A24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A0833"/>
    <w:multiLevelType w:val="hybridMultilevel"/>
    <w:tmpl w:val="A14C5152"/>
    <w:lvl w:ilvl="0" w:tplc="3A0651A2">
      <w:start w:val="1"/>
      <w:numFmt w:val="upperRoman"/>
      <w:lvlText w:val="%1."/>
      <w:lvlJc w:val="left"/>
      <w:pPr>
        <w:ind w:left="720" w:hanging="360"/>
      </w:pPr>
      <w:rPr>
        <w:rFonts w:ascii="Minion Pro" w:eastAsiaTheme="minorEastAsia" w:hAnsi="Minion Pro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A2"/>
    <w:rsid w:val="000304A2"/>
    <w:rsid w:val="0025283C"/>
    <w:rsid w:val="002C4C63"/>
    <w:rsid w:val="00386CC1"/>
    <w:rsid w:val="004532B3"/>
    <w:rsid w:val="00532E23"/>
    <w:rsid w:val="005F7534"/>
    <w:rsid w:val="006F3C17"/>
    <w:rsid w:val="006F5BA6"/>
    <w:rsid w:val="009A485A"/>
    <w:rsid w:val="009D4E71"/>
    <w:rsid w:val="009E3A25"/>
    <w:rsid w:val="009F55A1"/>
    <w:rsid w:val="00A07088"/>
    <w:rsid w:val="00A72401"/>
    <w:rsid w:val="00A772F6"/>
    <w:rsid w:val="00B20539"/>
    <w:rsid w:val="00B5202F"/>
    <w:rsid w:val="00B841A1"/>
    <w:rsid w:val="00CA779B"/>
    <w:rsid w:val="00DA02CB"/>
    <w:rsid w:val="00E310DC"/>
    <w:rsid w:val="00E863AC"/>
    <w:rsid w:val="00EA6CA2"/>
    <w:rsid w:val="00EC2C6B"/>
    <w:rsid w:val="00F652B3"/>
    <w:rsid w:val="00F90E47"/>
    <w:rsid w:val="00FA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C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C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template</cp:lastModifiedBy>
  <cp:revision>12</cp:revision>
  <dcterms:created xsi:type="dcterms:W3CDTF">2014-09-18T13:14:00Z</dcterms:created>
  <dcterms:modified xsi:type="dcterms:W3CDTF">2014-09-25T13:48:00Z</dcterms:modified>
</cp:coreProperties>
</file>