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A2" w:rsidRPr="000304A2" w:rsidRDefault="00EA6CA2" w:rsidP="00EA6CA2">
      <w:pPr>
        <w:jc w:val="center"/>
        <w:rPr>
          <w:rFonts w:ascii="Minion Pro" w:hAnsi="Minion Pro"/>
        </w:rPr>
      </w:pPr>
      <w:r w:rsidRPr="000304A2">
        <w:rPr>
          <w:rFonts w:ascii="Minion Pro" w:hAnsi="Minion Pro"/>
          <w:noProof/>
        </w:rPr>
        <w:drawing>
          <wp:inline distT="0" distB="0" distL="0" distR="0" wp14:anchorId="7D1157ED" wp14:editId="1D67120A">
            <wp:extent cx="2698750" cy="1508607"/>
            <wp:effectExtent l="19050" t="0" r="6350" b="0"/>
            <wp:docPr id="2" name="Picture 2" descr="Sen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nate Logo"/>
                    <pic:cNvPicPr>
                      <a:picLocks noChangeAspect="1" noChangeArrowheads="1"/>
                    </pic:cNvPicPr>
                  </pic:nvPicPr>
                  <pic:blipFill>
                    <a:blip r:embed="rId6"/>
                    <a:srcRect/>
                    <a:stretch>
                      <a:fillRect/>
                    </a:stretch>
                  </pic:blipFill>
                  <pic:spPr bwMode="auto">
                    <a:xfrm>
                      <a:off x="0" y="0"/>
                      <a:ext cx="2700146" cy="1509387"/>
                    </a:xfrm>
                    <a:prstGeom prst="rect">
                      <a:avLst/>
                    </a:prstGeom>
                    <a:noFill/>
                    <a:ln w="9525">
                      <a:noFill/>
                      <a:miter lim="800000"/>
                      <a:headEnd/>
                      <a:tailEnd/>
                    </a:ln>
                  </pic:spPr>
                </pic:pic>
              </a:graphicData>
            </a:graphic>
          </wp:inline>
        </w:drawing>
      </w:r>
    </w:p>
    <w:p w:rsidR="009A485A" w:rsidRPr="000304A2" w:rsidRDefault="009A485A" w:rsidP="009A485A">
      <w:pPr>
        <w:jc w:val="center"/>
        <w:rPr>
          <w:rFonts w:ascii="Minion Pro" w:hAnsi="Minion Pro"/>
        </w:rPr>
      </w:pPr>
      <w:r w:rsidRPr="000304A2">
        <w:rPr>
          <w:rFonts w:ascii="Minion Pro" w:hAnsi="Minion Pro" w:cs="Times New Roman"/>
          <w:sz w:val="24"/>
          <w:szCs w:val="24"/>
        </w:rPr>
        <w:t xml:space="preserve">Tuesday, </w:t>
      </w:r>
      <w:r w:rsidR="00B05DC1">
        <w:rPr>
          <w:rFonts w:ascii="Minion Pro" w:hAnsi="Minion Pro" w:cs="Times New Roman"/>
          <w:sz w:val="24"/>
          <w:szCs w:val="24"/>
        </w:rPr>
        <w:t>February 17, 2015</w:t>
      </w:r>
      <w:r w:rsidR="004532B3" w:rsidRPr="000304A2">
        <w:rPr>
          <w:rFonts w:ascii="Minion Pro" w:hAnsi="Minion Pro" w:cs="Times New Roman"/>
          <w:sz w:val="24"/>
          <w:szCs w:val="24"/>
        </w:rPr>
        <w:t xml:space="preserve"> | 3:3</w:t>
      </w:r>
      <w:r w:rsidRPr="000304A2">
        <w:rPr>
          <w:rFonts w:ascii="Minion Pro" w:hAnsi="Minion Pro" w:cs="Times New Roman"/>
          <w:sz w:val="24"/>
          <w:szCs w:val="24"/>
        </w:rPr>
        <w:t xml:space="preserve">0pm </w:t>
      </w:r>
      <w:r w:rsidRPr="000304A2">
        <w:rPr>
          <w:rFonts w:ascii="Minion Pro" w:hAnsi="Minion Pro" w:cs="Times New Roman"/>
          <w:b/>
          <w:sz w:val="24"/>
          <w:szCs w:val="24"/>
        </w:rPr>
        <w:t xml:space="preserve">| </w:t>
      </w:r>
      <w:r w:rsidR="00773A1E" w:rsidRPr="00773A1E">
        <w:rPr>
          <w:rFonts w:ascii="Minion Pro" w:hAnsi="Minion Pro" w:cs="Times New Roman"/>
          <w:sz w:val="24"/>
          <w:szCs w:val="24"/>
        </w:rPr>
        <w:t xml:space="preserve">Meeting </w:t>
      </w:r>
      <w:r w:rsidR="00F36965" w:rsidRPr="00773A1E">
        <w:rPr>
          <w:rFonts w:ascii="Minion Pro" w:hAnsi="Minion Pro" w:cs="Times New Roman"/>
          <w:sz w:val="24"/>
          <w:szCs w:val="24"/>
        </w:rPr>
        <w:t>Room</w:t>
      </w:r>
      <w:r w:rsidR="00F36965">
        <w:rPr>
          <w:rFonts w:ascii="Minion Pro" w:hAnsi="Minion Pro" w:cs="Times New Roman"/>
          <w:sz w:val="24"/>
          <w:szCs w:val="24"/>
        </w:rPr>
        <w:t xml:space="preserve"> 5C</w:t>
      </w:r>
      <w:r w:rsidR="000304A2">
        <w:rPr>
          <w:rFonts w:ascii="Minion Pro" w:hAnsi="Minion Pro" w:cs="Times New Roman"/>
          <w:sz w:val="24"/>
          <w:szCs w:val="24"/>
        </w:rPr>
        <w:t xml:space="preserve">, </w:t>
      </w:r>
      <w:r w:rsidR="00F36965">
        <w:rPr>
          <w:rFonts w:ascii="Minion Pro" w:hAnsi="Minion Pro" w:cs="Times New Roman"/>
          <w:sz w:val="24"/>
          <w:szCs w:val="24"/>
        </w:rPr>
        <w:t>Kelly Commons</w:t>
      </w:r>
    </w:p>
    <w:p w:rsidR="009A485A" w:rsidRPr="000304A2" w:rsidRDefault="009A485A" w:rsidP="009A485A">
      <w:pPr>
        <w:pStyle w:val="ListParagraph"/>
        <w:jc w:val="center"/>
        <w:rPr>
          <w:rFonts w:ascii="Minion Pro" w:hAnsi="Minion Pro" w:cs="Times New Roman"/>
          <w:b/>
          <w:sz w:val="32"/>
          <w:szCs w:val="24"/>
        </w:rPr>
      </w:pPr>
    </w:p>
    <w:p w:rsidR="009A485A" w:rsidRPr="000304A2" w:rsidRDefault="000304A2" w:rsidP="009A485A">
      <w:pPr>
        <w:pStyle w:val="ListParagraph"/>
        <w:jc w:val="center"/>
        <w:rPr>
          <w:rFonts w:ascii="Minion Pro" w:hAnsi="Minion Pro" w:cs="Times New Roman"/>
          <w:b/>
          <w:sz w:val="32"/>
          <w:szCs w:val="24"/>
        </w:rPr>
      </w:pPr>
      <w:r>
        <w:rPr>
          <w:rFonts w:ascii="Minion Pro" w:hAnsi="Minion Pro" w:cs="Times New Roman"/>
          <w:b/>
          <w:sz w:val="32"/>
          <w:szCs w:val="24"/>
        </w:rPr>
        <w:t>Minutes</w:t>
      </w:r>
    </w:p>
    <w:p w:rsidR="000304A2" w:rsidRPr="005F7534" w:rsidRDefault="000304A2" w:rsidP="005F7534">
      <w:pPr>
        <w:ind w:left="360"/>
        <w:rPr>
          <w:rFonts w:ascii="Minion Pro" w:hAnsi="Minion Pro" w:cs="Times New Roman"/>
          <w:sz w:val="24"/>
          <w:u w:val="single"/>
        </w:rPr>
      </w:pPr>
      <w:r w:rsidRPr="005F7534">
        <w:rPr>
          <w:rFonts w:ascii="Minion Pro" w:hAnsi="Minion Pro" w:cs="Times New Roman"/>
          <w:sz w:val="24"/>
          <w:u w:val="single"/>
        </w:rPr>
        <w:t>In Attendance:</w:t>
      </w:r>
      <w:r w:rsidR="005F7534" w:rsidRPr="005F7534">
        <w:rPr>
          <w:rFonts w:ascii="Minion Pro" w:hAnsi="Minion Pro" w:cs="Times New Roman"/>
          <w:sz w:val="24"/>
        </w:rPr>
        <w:t xml:space="preserve">  </w:t>
      </w:r>
      <w:r>
        <w:rPr>
          <w:rFonts w:ascii="Minion Pro" w:hAnsi="Minion Pro" w:cs="Times New Roman"/>
          <w:sz w:val="24"/>
        </w:rPr>
        <w:t xml:space="preserve">Amy Handfield, Andrew </w:t>
      </w:r>
      <w:r w:rsidR="008C32DB">
        <w:rPr>
          <w:rFonts w:ascii="Minion Pro" w:hAnsi="Minion Pro" w:cs="Times New Roman"/>
          <w:sz w:val="24"/>
        </w:rPr>
        <w:t>Greene, Constantine Theodosiou,</w:t>
      </w:r>
      <w:r w:rsidR="00F36965">
        <w:rPr>
          <w:rFonts w:ascii="Minion Pro" w:hAnsi="Minion Pro" w:cs="Times New Roman"/>
          <w:sz w:val="24"/>
        </w:rPr>
        <w:t xml:space="preserve"> Giancarlo Schillaci,</w:t>
      </w:r>
      <w:r w:rsidR="008C32DB">
        <w:rPr>
          <w:rFonts w:ascii="Minion Pro" w:hAnsi="Minion Pro" w:cs="Times New Roman"/>
          <w:sz w:val="24"/>
        </w:rPr>
        <w:t xml:space="preserve"> Goli Nossoni</w:t>
      </w:r>
      <w:r>
        <w:rPr>
          <w:rFonts w:ascii="Minion Pro" w:hAnsi="Minion Pro" w:cs="Times New Roman"/>
          <w:sz w:val="24"/>
        </w:rPr>
        <w:t xml:space="preserve">, </w:t>
      </w:r>
      <w:r w:rsidR="00F36965">
        <w:rPr>
          <w:rFonts w:ascii="Minion Pro" w:hAnsi="Minion Pro" w:cs="Times New Roman"/>
          <w:sz w:val="24"/>
        </w:rPr>
        <w:t xml:space="preserve">Jawanza Clark, </w:t>
      </w:r>
      <w:r>
        <w:rPr>
          <w:rFonts w:ascii="Minion Pro" w:hAnsi="Minion Pro" w:cs="Times New Roman"/>
          <w:sz w:val="24"/>
        </w:rPr>
        <w:t xml:space="preserve">John Leylegian, Kevin Hill, </w:t>
      </w:r>
      <w:r w:rsidR="00B05DC1">
        <w:rPr>
          <w:rFonts w:ascii="Minion Pro" w:hAnsi="Minion Pro" w:cs="Times New Roman"/>
          <w:sz w:val="24"/>
        </w:rPr>
        <w:t>Kimberly Hickey</w:t>
      </w:r>
      <w:r w:rsidR="00B05DC1">
        <w:rPr>
          <w:rFonts w:ascii="Minion Pro" w:hAnsi="Minion Pro" w:cs="Times New Roman"/>
          <w:sz w:val="24"/>
        </w:rPr>
        <w:t>,</w:t>
      </w:r>
      <w:r w:rsidR="00B05DC1">
        <w:rPr>
          <w:rFonts w:ascii="Minion Pro" w:hAnsi="Minion Pro" w:cs="Times New Roman"/>
          <w:sz w:val="24"/>
        </w:rPr>
        <w:t xml:space="preserve"> </w:t>
      </w:r>
      <w:r>
        <w:rPr>
          <w:rFonts w:ascii="Minion Pro" w:hAnsi="Minion Pro" w:cs="Times New Roman"/>
          <w:sz w:val="24"/>
        </w:rPr>
        <w:t xml:space="preserve">Kudret </w:t>
      </w:r>
      <w:r w:rsidR="008C32DB">
        <w:rPr>
          <w:rFonts w:ascii="Minion Pro" w:hAnsi="Minion Pro" w:cs="Times New Roman"/>
          <w:sz w:val="24"/>
        </w:rPr>
        <w:t>Topyan</w:t>
      </w:r>
      <w:r w:rsidR="00F36965">
        <w:rPr>
          <w:rFonts w:ascii="Minion Pro" w:hAnsi="Minion Pro" w:cs="Times New Roman"/>
          <w:sz w:val="24"/>
        </w:rPr>
        <w:t xml:space="preserve">, </w:t>
      </w:r>
      <w:r w:rsidR="008C32DB">
        <w:rPr>
          <w:rFonts w:ascii="Minion Pro" w:hAnsi="Minion Pro" w:cs="Times New Roman"/>
          <w:sz w:val="24"/>
        </w:rPr>
        <w:t xml:space="preserve">Margaret McKiernan, Matthew Jura, </w:t>
      </w:r>
      <w:r w:rsidR="00B05DC1">
        <w:rPr>
          <w:rFonts w:ascii="Minion Pro" w:hAnsi="Minion Pro" w:cs="Times New Roman"/>
          <w:sz w:val="24"/>
        </w:rPr>
        <w:t>Michael McEneney</w:t>
      </w:r>
      <w:r w:rsidR="00F36965">
        <w:rPr>
          <w:rFonts w:ascii="Minion Pro" w:hAnsi="Minion Pro" w:cs="Times New Roman"/>
          <w:sz w:val="24"/>
        </w:rPr>
        <w:t xml:space="preserve">, </w:t>
      </w:r>
      <w:r w:rsidR="00B05DC1">
        <w:rPr>
          <w:rFonts w:ascii="Minion Pro" w:hAnsi="Minion Pro" w:cs="Times New Roman"/>
          <w:sz w:val="24"/>
        </w:rPr>
        <w:t xml:space="preserve">Patricia Sheridan, </w:t>
      </w:r>
      <w:r w:rsidR="008C32DB">
        <w:rPr>
          <w:rFonts w:ascii="Minion Pro" w:hAnsi="Minion Pro" w:cs="Times New Roman"/>
          <w:sz w:val="24"/>
        </w:rPr>
        <w:t>Paul Droubie</w:t>
      </w:r>
      <w:r w:rsidR="00DA02CB">
        <w:rPr>
          <w:rFonts w:ascii="Minion Pro" w:hAnsi="Minion Pro" w:cs="Times New Roman"/>
          <w:sz w:val="24"/>
        </w:rPr>
        <w:t xml:space="preserve">, </w:t>
      </w:r>
      <w:r w:rsidR="00F36965">
        <w:rPr>
          <w:rFonts w:ascii="Minion Pro" w:hAnsi="Minion Pro" w:cs="Times New Roman"/>
          <w:sz w:val="24"/>
        </w:rPr>
        <w:t>Peter McCarthy</w:t>
      </w:r>
      <w:r w:rsidR="008C32DB">
        <w:rPr>
          <w:rFonts w:ascii="Minion Pro" w:hAnsi="Minion Pro" w:cs="Times New Roman"/>
          <w:sz w:val="24"/>
        </w:rPr>
        <w:t xml:space="preserve">, </w:t>
      </w:r>
      <w:r w:rsidR="00B05DC1">
        <w:rPr>
          <w:rFonts w:ascii="Minion Pro" w:hAnsi="Minion Pro" w:cs="Times New Roman"/>
          <w:sz w:val="24"/>
        </w:rPr>
        <w:t>Richard Satterlee</w:t>
      </w:r>
      <w:r w:rsidR="00B05DC1">
        <w:rPr>
          <w:rFonts w:ascii="Minion Pro" w:hAnsi="Minion Pro" w:cs="Times New Roman"/>
          <w:sz w:val="24"/>
        </w:rPr>
        <w:t xml:space="preserve">, </w:t>
      </w:r>
      <w:r w:rsidR="00B05DC1">
        <w:rPr>
          <w:rFonts w:ascii="Minion Pro" w:hAnsi="Minion Pro" w:cs="Times New Roman"/>
          <w:sz w:val="24"/>
        </w:rPr>
        <w:t>Sonny Ago</w:t>
      </w:r>
      <w:r w:rsidR="00F36965">
        <w:rPr>
          <w:rFonts w:ascii="Minion Pro" w:hAnsi="Minion Pro" w:cs="Times New Roman"/>
          <w:sz w:val="24"/>
        </w:rPr>
        <w:t xml:space="preserve">, </w:t>
      </w:r>
      <w:r w:rsidR="00DA02CB">
        <w:rPr>
          <w:rFonts w:ascii="Minion Pro" w:hAnsi="Minion Pro" w:cs="Times New Roman"/>
          <w:sz w:val="24"/>
        </w:rPr>
        <w:t>William Merriman.</w:t>
      </w:r>
    </w:p>
    <w:p w:rsidR="00DA02CB" w:rsidRPr="000304A2" w:rsidRDefault="00DA02CB" w:rsidP="000304A2">
      <w:pPr>
        <w:ind w:left="360"/>
        <w:rPr>
          <w:rFonts w:ascii="Minion Pro" w:hAnsi="Minion Pro" w:cs="Times New Roman"/>
          <w:sz w:val="24"/>
        </w:rPr>
      </w:pPr>
      <w:r w:rsidRPr="005F7534">
        <w:rPr>
          <w:rFonts w:ascii="Minion Pro" w:hAnsi="Minion Pro" w:cs="Times New Roman"/>
          <w:sz w:val="24"/>
          <w:u w:val="single"/>
        </w:rPr>
        <w:t>Absent:</w:t>
      </w:r>
      <w:r>
        <w:rPr>
          <w:rFonts w:ascii="Minion Pro" w:hAnsi="Minion Pro" w:cs="Times New Roman"/>
          <w:sz w:val="24"/>
        </w:rPr>
        <w:t xml:space="preserve"> Alex Shalian, </w:t>
      </w:r>
      <w:r w:rsidR="00F36965">
        <w:rPr>
          <w:rFonts w:ascii="Minion Pro" w:hAnsi="Minion Pro" w:cs="Times New Roman"/>
          <w:sz w:val="24"/>
        </w:rPr>
        <w:t xml:space="preserve">John Tudisco, </w:t>
      </w:r>
      <w:r w:rsidR="00B05DC1">
        <w:rPr>
          <w:rFonts w:ascii="Minion Pro" w:hAnsi="Minion Pro" w:cs="Times New Roman"/>
          <w:sz w:val="24"/>
        </w:rPr>
        <w:t>Kyle Karp</w:t>
      </w:r>
      <w:r w:rsidR="00B05DC1">
        <w:rPr>
          <w:rFonts w:ascii="Minion Pro" w:hAnsi="Minion Pro" w:cs="Times New Roman"/>
          <w:sz w:val="24"/>
        </w:rPr>
        <w:t>, Ming Hsu</w:t>
      </w:r>
      <w:r w:rsidR="00F36965">
        <w:rPr>
          <w:rFonts w:ascii="Minion Pro" w:hAnsi="Minion Pro" w:cs="Times New Roman"/>
          <w:sz w:val="24"/>
        </w:rPr>
        <w:t xml:space="preserve">, </w:t>
      </w:r>
      <w:r w:rsidR="00B05DC1">
        <w:rPr>
          <w:rFonts w:ascii="Minion Pro" w:hAnsi="Minion Pro" w:cs="Times New Roman"/>
          <w:sz w:val="24"/>
        </w:rPr>
        <w:t>Monica Horan</w:t>
      </w:r>
      <w:r w:rsidR="00B05DC1">
        <w:rPr>
          <w:rFonts w:ascii="Minion Pro" w:hAnsi="Minion Pro" w:cs="Times New Roman"/>
          <w:sz w:val="24"/>
        </w:rPr>
        <w:t xml:space="preserve">, Patrick McCann, </w:t>
      </w:r>
      <w:r w:rsidR="00B05DC1">
        <w:rPr>
          <w:rFonts w:ascii="Minion Pro" w:hAnsi="Minion Pro" w:cs="Times New Roman"/>
          <w:sz w:val="24"/>
        </w:rPr>
        <w:t>Syrita Newman</w:t>
      </w:r>
      <w:r w:rsidR="00B05DC1">
        <w:rPr>
          <w:rFonts w:ascii="Minion Pro" w:hAnsi="Minion Pro" w:cs="Times New Roman"/>
          <w:sz w:val="24"/>
        </w:rPr>
        <w:t xml:space="preserve">, </w:t>
      </w:r>
      <w:r w:rsidR="00B05DC1">
        <w:rPr>
          <w:rFonts w:ascii="Minion Pro" w:hAnsi="Minion Pro" w:cs="Times New Roman"/>
          <w:sz w:val="24"/>
        </w:rPr>
        <w:t>William Casey</w:t>
      </w:r>
      <w:r w:rsidR="00B05DC1">
        <w:rPr>
          <w:rFonts w:ascii="Minion Pro" w:hAnsi="Minion Pro" w:cs="Times New Roman"/>
          <w:sz w:val="24"/>
        </w:rPr>
        <w:t xml:space="preserve">, </w:t>
      </w:r>
      <w:r w:rsidR="00B05DC1">
        <w:rPr>
          <w:rFonts w:ascii="Minion Pro" w:hAnsi="Minion Pro" w:cs="Times New Roman"/>
          <w:sz w:val="24"/>
        </w:rPr>
        <w:t>William Clyde</w:t>
      </w:r>
      <w:r w:rsidR="00B05DC1">
        <w:rPr>
          <w:rFonts w:ascii="Minion Pro" w:hAnsi="Minion Pro" w:cs="Times New Roman"/>
          <w:sz w:val="24"/>
        </w:rPr>
        <w:t>.</w:t>
      </w:r>
    </w:p>
    <w:p w:rsidR="009A485A"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Roll was taken.  Quorum was met.</w:t>
      </w:r>
      <w:r w:rsidR="00A07088">
        <w:rPr>
          <w:rFonts w:ascii="Minion Pro" w:hAnsi="Minion Pro" w:cs="Times New Roman"/>
          <w:sz w:val="24"/>
        </w:rPr>
        <w:t xml:space="preserve">  Meeting called to order by Speaker Droubie.</w:t>
      </w:r>
    </w:p>
    <w:p w:rsidR="00DA02CB" w:rsidRPr="00DA02CB" w:rsidRDefault="00DA02CB" w:rsidP="00DA02CB">
      <w:pPr>
        <w:pStyle w:val="ListParagraph"/>
        <w:numPr>
          <w:ilvl w:val="0"/>
          <w:numId w:val="1"/>
        </w:numPr>
        <w:rPr>
          <w:rFonts w:ascii="Minion Pro" w:hAnsi="Minion Pro" w:cs="Times New Roman"/>
          <w:sz w:val="24"/>
        </w:rPr>
      </w:pPr>
      <w:r>
        <w:rPr>
          <w:rFonts w:ascii="Minion Pro" w:hAnsi="Minion Pro" w:cs="Times New Roman"/>
          <w:sz w:val="24"/>
        </w:rPr>
        <w:t xml:space="preserve">The Agenda for the </w:t>
      </w:r>
      <w:r w:rsidR="001D6BA8">
        <w:rPr>
          <w:rFonts w:ascii="Minion Pro" w:hAnsi="Minion Pro" w:cs="Times New Roman"/>
          <w:sz w:val="24"/>
        </w:rPr>
        <w:t>February 17, 2015</w:t>
      </w:r>
      <w:r>
        <w:rPr>
          <w:rFonts w:ascii="Minion Pro" w:hAnsi="Minion Pro" w:cs="Times New Roman"/>
          <w:sz w:val="24"/>
        </w:rPr>
        <w:t xml:space="preserve"> meeting of the Senate was approved.</w:t>
      </w:r>
    </w:p>
    <w:p w:rsidR="009A485A" w:rsidRPr="000304A2" w:rsidRDefault="001D6BA8" w:rsidP="009A485A">
      <w:pPr>
        <w:pStyle w:val="ListParagraph"/>
        <w:numPr>
          <w:ilvl w:val="0"/>
          <w:numId w:val="1"/>
        </w:numPr>
        <w:rPr>
          <w:rFonts w:ascii="Minion Pro" w:hAnsi="Minion Pro" w:cs="Times New Roman"/>
          <w:sz w:val="24"/>
        </w:rPr>
      </w:pPr>
      <w:r>
        <w:rPr>
          <w:rFonts w:ascii="Minion Pro" w:hAnsi="Minion Pro" w:cs="Times New Roman"/>
          <w:sz w:val="24"/>
        </w:rPr>
        <w:t xml:space="preserve">Speaker Droubie noted that in the November 18, 2014 Minutes, Senator </w:t>
      </w:r>
      <w:r>
        <w:rPr>
          <w:rFonts w:ascii="Minion Pro" w:hAnsi="Minion Pro" w:cs="Times New Roman"/>
          <w:sz w:val="24"/>
        </w:rPr>
        <w:t>McEneney</w:t>
      </w:r>
      <w:r>
        <w:rPr>
          <w:rFonts w:ascii="Minion Pro" w:hAnsi="Minion Pro" w:cs="Times New Roman"/>
          <w:sz w:val="24"/>
        </w:rPr>
        <w:t>’s absence should have been noted as excused.</w:t>
      </w:r>
      <w:r w:rsidR="009162B9">
        <w:rPr>
          <w:rFonts w:ascii="Minion Pro" w:hAnsi="Minion Pro" w:cs="Times New Roman"/>
          <w:sz w:val="24"/>
        </w:rPr>
        <w:t xml:space="preserve"> </w:t>
      </w:r>
      <w:r>
        <w:rPr>
          <w:rFonts w:ascii="Minion Pro" w:hAnsi="Minion Pro" w:cs="Times New Roman"/>
          <w:sz w:val="24"/>
        </w:rPr>
        <w:t xml:space="preserve"> </w:t>
      </w:r>
      <w:r w:rsidR="009162B9">
        <w:rPr>
          <w:rFonts w:ascii="Minion Pro" w:hAnsi="Minion Pro" w:cs="Times New Roman"/>
          <w:sz w:val="24"/>
        </w:rPr>
        <w:t xml:space="preserve">The change was noted and the </w:t>
      </w:r>
      <w:r w:rsidR="00773A1E">
        <w:rPr>
          <w:rFonts w:ascii="Minion Pro" w:hAnsi="Minion Pro" w:cs="Times New Roman"/>
          <w:sz w:val="24"/>
        </w:rPr>
        <w:t xml:space="preserve">updated </w:t>
      </w:r>
      <w:r w:rsidR="009162B9">
        <w:rPr>
          <w:rFonts w:ascii="Minion Pro" w:hAnsi="Minion Pro" w:cs="Times New Roman"/>
          <w:sz w:val="24"/>
        </w:rPr>
        <w:t>Minutes were subsequently approved.</w:t>
      </w:r>
    </w:p>
    <w:p w:rsidR="009A485A" w:rsidRPr="000304A2" w:rsidRDefault="00DA02CB" w:rsidP="009A485A">
      <w:pPr>
        <w:pStyle w:val="ListParagraph"/>
        <w:numPr>
          <w:ilvl w:val="0"/>
          <w:numId w:val="1"/>
        </w:numPr>
        <w:rPr>
          <w:rFonts w:ascii="Minion Pro" w:hAnsi="Minion Pro" w:cs="Times New Roman"/>
          <w:sz w:val="24"/>
        </w:rPr>
      </w:pPr>
      <w:r>
        <w:rPr>
          <w:rFonts w:ascii="Minion Pro" w:hAnsi="Minion Pro" w:cs="Times New Roman"/>
          <w:sz w:val="24"/>
        </w:rPr>
        <w:t>Speaker Dr</w:t>
      </w:r>
      <w:r w:rsidR="009162B9">
        <w:rPr>
          <w:rFonts w:ascii="Minion Pro" w:hAnsi="Minion Pro" w:cs="Times New Roman"/>
          <w:sz w:val="24"/>
        </w:rPr>
        <w:t>oubie read an excerpt from p. 50</w:t>
      </w:r>
      <w:r>
        <w:rPr>
          <w:rFonts w:ascii="Minion Pro" w:hAnsi="Minion Pro" w:cs="Times New Roman"/>
          <w:sz w:val="24"/>
        </w:rPr>
        <w:t xml:space="preserve"> of </w:t>
      </w:r>
      <w:r w:rsidR="009A485A" w:rsidRPr="000304A2">
        <w:rPr>
          <w:rFonts w:ascii="Minion Pro" w:hAnsi="Minion Pro" w:cs="Times New Roman"/>
          <w:sz w:val="24"/>
        </w:rPr>
        <w:t>the “Green Book</w:t>
      </w:r>
      <w:r>
        <w:rPr>
          <w:rFonts w:ascii="Minion Pro" w:hAnsi="Minion Pro" w:cs="Times New Roman"/>
          <w:sz w:val="24"/>
        </w:rPr>
        <w:t>.</w:t>
      </w:r>
      <w:r w:rsidR="009A485A" w:rsidRPr="000304A2">
        <w:rPr>
          <w:rFonts w:ascii="Minion Pro" w:hAnsi="Minion Pro" w:cs="Times New Roman"/>
          <w:sz w:val="24"/>
        </w:rPr>
        <w:t>”</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Speaker’s Report</w:t>
      </w:r>
      <w:r w:rsidR="00DA02CB">
        <w:rPr>
          <w:rFonts w:ascii="Minion Pro" w:hAnsi="Minion Pro" w:cs="Times New Roman"/>
          <w:sz w:val="24"/>
        </w:rPr>
        <w:t>: Speaker Paul Droubie</w:t>
      </w:r>
    </w:p>
    <w:p w:rsidR="001D6BA8" w:rsidRDefault="00666CFC" w:rsidP="001D6BA8">
      <w:pPr>
        <w:pStyle w:val="ListParagraph"/>
        <w:numPr>
          <w:ilvl w:val="1"/>
          <w:numId w:val="1"/>
        </w:numPr>
        <w:rPr>
          <w:rFonts w:ascii="Minion Pro" w:hAnsi="Minion Pro" w:cs="Times New Roman"/>
          <w:sz w:val="24"/>
        </w:rPr>
      </w:pPr>
      <w:r>
        <w:rPr>
          <w:rFonts w:ascii="Minion Pro" w:hAnsi="Minion Pro" w:cs="Times New Roman"/>
          <w:sz w:val="24"/>
        </w:rPr>
        <w:t>There might or might not be a Senate meeting in April (Agenda Committee will meet to discuss, and get back to the Senate).</w:t>
      </w:r>
    </w:p>
    <w:p w:rsidR="00666CFC" w:rsidRDefault="00666CFC" w:rsidP="001D6BA8">
      <w:pPr>
        <w:pStyle w:val="ListParagraph"/>
        <w:numPr>
          <w:ilvl w:val="1"/>
          <w:numId w:val="1"/>
        </w:numPr>
        <w:rPr>
          <w:rFonts w:ascii="Minion Pro" w:hAnsi="Minion Pro" w:cs="Times New Roman"/>
          <w:sz w:val="24"/>
        </w:rPr>
      </w:pPr>
      <w:r>
        <w:rPr>
          <w:rFonts w:ascii="Minion Pro" w:hAnsi="Minion Pro" w:cs="Times New Roman"/>
          <w:sz w:val="24"/>
        </w:rPr>
        <w:t>The Senate is not just for disseminating information (from President, VP Finance, et. al.).  The Senate can pass motions of importance to campus.  The Senate can speak for the campus community.</w:t>
      </w:r>
    </w:p>
    <w:p w:rsidR="00666CFC" w:rsidRDefault="00666CFC" w:rsidP="001D6BA8">
      <w:pPr>
        <w:pStyle w:val="ListParagraph"/>
        <w:numPr>
          <w:ilvl w:val="1"/>
          <w:numId w:val="1"/>
        </w:numPr>
        <w:rPr>
          <w:rFonts w:ascii="Minion Pro" w:hAnsi="Minion Pro" w:cs="Times New Roman"/>
          <w:sz w:val="24"/>
        </w:rPr>
      </w:pPr>
      <w:r>
        <w:rPr>
          <w:rFonts w:ascii="Minion Pro" w:hAnsi="Minion Pro" w:cs="Times New Roman"/>
          <w:sz w:val="24"/>
        </w:rPr>
        <w:t>Issue to consider: Talking about the recent increased emphasis on online education at Manhattan College.</w:t>
      </w:r>
    </w:p>
    <w:p w:rsidR="00773A1E" w:rsidRDefault="002F029D" w:rsidP="00773A1E">
      <w:pPr>
        <w:pStyle w:val="ListParagraph"/>
        <w:numPr>
          <w:ilvl w:val="0"/>
          <w:numId w:val="1"/>
        </w:numPr>
        <w:rPr>
          <w:rFonts w:ascii="Minion Pro" w:hAnsi="Minion Pro" w:cs="Times New Roman"/>
          <w:sz w:val="24"/>
        </w:rPr>
      </w:pPr>
      <w:r>
        <w:rPr>
          <w:rFonts w:ascii="Minion Pro" w:hAnsi="Minion Pro" w:cs="Times New Roman"/>
          <w:sz w:val="24"/>
        </w:rPr>
        <w:t xml:space="preserve">Presentation on </w:t>
      </w:r>
      <w:r w:rsidR="001D6BA8">
        <w:rPr>
          <w:rFonts w:ascii="Minion Pro" w:hAnsi="Minion Pro" w:cs="Times New Roman"/>
          <w:sz w:val="24"/>
        </w:rPr>
        <w:t>Athletic Department</w:t>
      </w:r>
      <w:r>
        <w:rPr>
          <w:rFonts w:ascii="Minion Pro" w:hAnsi="Minion Pro" w:cs="Times New Roman"/>
          <w:sz w:val="24"/>
        </w:rPr>
        <w:t xml:space="preserve"> Finances from VP Finance Michael Masch.</w:t>
      </w:r>
    </w:p>
    <w:p w:rsidR="002F029D" w:rsidRDefault="00666CFC" w:rsidP="002F029D">
      <w:pPr>
        <w:pStyle w:val="ListParagraph"/>
        <w:numPr>
          <w:ilvl w:val="1"/>
          <w:numId w:val="1"/>
        </w:numPr>
        <w:rPr>
          <w:rFonts w:ascii="Minion Pro" w:hAnsi="Minion Pro" w:cs="Times New Roman"/>
          <w:sz w:val="24"/>
        </w:rPr>
      </w:pPr>
      <w:r>
        <w:rPr>
          <w:rFonts w:ascii="Minion Pro" w:hAnsi="Minion Pro" w:cs="Times New Roman"/>
          <w:sz w:val="24"/>
        </w:rPr>
        <w:lastRenderedPageBreak/>
        <w:t>MC is a Division I college in the NCAA (so it competes at the top rank)</w:t>
      </w:r>
    </w:p>
    <w:p w:rsidR="00666CFC" w:rsidRDefault="00666CFC" w:rsidP="002F029D">
      <w:pPr>
        <w:pStyle w:val="ListParagraph"/>
        <w:numPr>
          <w:ilvl w:val="1"/>
          <w:numId w:val="1"/>
        </w:numPr>
        <w:rPr>
          <w:rFonts w:ascii="Minion Pro" w:hAnsi="Minion Pro" w:cs="Times New Roman"/>
          <w:sz w:val="24"/>
        </w:rPr>
      </w:pPr>
      <w:r>
        <w:rPr>
          <w:rFonts w:ascii="Minion Pro" w:hAnsi="Minion Pro" w:cs="Times New Roman"/>
          <w:sz w:val="24"/>
        </w:rPr>
        <w:t>NCAA requires that colleges prepare a financial report on athletics (which is prepared by auditors) “NCAA Agreed Upon Procedures Report.”  For this report, the auditors do not test as much as they would for the budget of the entire college.</w:t>
      </w:r>
    </w:p>
    <w:p w:rsidR="00666CFC" w:rsidRDefault="00666CFC" w:rsidP="002F029D">
      <w:pPr>
        <w:pStyle w:val="ListParagraph"/>
        <w:numPr>
          <w:ilvl w:val="1"/>
          <w:numId w:val="1"/>
        </w:numPr>
        <w:rPr>
          <w:rFonts w:ascii="Minion Pro" w:hAnsi="Minion Pro" w:cs="Times New Roman"/>
          <w:sz w:val="24"/>
        </w:rPr>
      </w:pPr>
      <w:r>
        <w:rPr>
          <w:rFonts w:ascii="Minion Pro" w:hAnsi="Minion Pro" w:cs="Times New Roman"/>
          <w:sz w:val="24"/>
        </w:rPr>
        <w:t>Note that in the Athletics Financial Report (see scanned document in Senate Folder), the revenues do not equal the expenditures – Athletics is intended to be funded out of the general revenues of the College.</w:t>
      </w:r>
    </w:p>
    <w:p w:rsidR="00666CFC" w:rsidRDefault="00666CFC" w:rsidP="002F029D">
      <w:pPr>
        <w:pStyle w:val="ListParagraph"/>
        <w:numPr>
          <w:ilvl w:val="1"/>
          <w:numId w:val="1"/>
        </w:numPr>
        <w:rPr>
          <w:rFonts w:ascii="Minion Pro" w:hAnsi="Minion Pro" w:cs="Times New Roman"/>
          <w:sz w:val="24"/>
        </w:rPr>
      </w:pPr>
      <w:r>
        <w:rPr>
          <w:rFonts w:ascii="Minion Pro" w:hAnsi="Minion Pro" w:cs="Times New Roman"/>
          <w:sz w:val="24"/>
        </w:rPr>
        <w:t>There are Title IX concerns – there must be equity in opportunity to participate and actual participation in athletics, regarding Men’s vs. Women’s sports.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One has to be careful when looking at the numbers in the Athletics Financial Report.  Some of the aid to student athletes is need-based, and some of the aid is merit-based.  Also, student aid is a discount to tuition.</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The real expenditure for Athletics is therefore closer to $6 million (without financial aid to athletes).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The Indirect Facilities and Admin report is how much of the entire cost of running the college goes to athletics – this is really an estimate.  Most of the rest (without aid and facilities) actually represents the cost of running the Athletics Program.</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The level of aid is dictated by the NCAA or MAAC, and MC is obligated to live with those decisions.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The largest cost is for staff, coaches, transportation.</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Revenues include ticket sales (not much), money from NCAA (portion of conference revenues), indirect facilities (MC would have the same campus without Athletics).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Last year’s total college expenditures were roughly $109 million, with a net of about $6 million to Athletics (roughly 5.5%-6% of total budget to Athletics).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About 13% of undergraduates participate in athletics.</w:t>
      </w:r>
    </w:p>
    <w:p w:rsidR="004E0775" w:rsidRDefault="004E0775" w:rsidP="002F029D">
      <w:pPr>
        <w:pStyle w:val="ListParagraph"/>
        <w:numPr>
          <w:ilvl w:val="1"/>
          <w:numId w:val="1"/>
        </w:numPr>
        <w:rPr>
          <w:rFonts w:ascii="Minion Pro" w:hAnsi="Minion Pro" w:cs="Times New Roman"/>
          <w:sz w:val="24"/>
        </w:rPr>
      </w:pPr>
      <w:r>
        <w:rPr>
          <w:rFonts w:ascii="Minion Pro" w:hAnsi="Minion Pro" w:cs="Times New Roman"/>
          <w:sz w:val="24"/>
        </w:rPr>
        <w:t>The current offering</w:t>
      </w:r>
      <w:r w:rsidR="002B0413">
        <w:rPr>
          <w:rFonts w:ascii="Minion Pro" w:hAnsi="Minion Pro" w:cs="Times New Roman"/>
          <w:sz w:val="24"/>
        </w:rPr>
        <w:t xml:space="preserve"> of sports is reasonably stable – do not expect any changes.</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t>Senator Hickey asked what the College is planning with regards to the recent decision that allows colleges to pay athletes.</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t>VP Masch responded that if MC pays athletes, something else in the budget would have to be cut.  MC is a “frugal” institution, and it does not have a plan for paying athletes.</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lastRenderedPageBreak/>
        <w:t>Senator Hickey asked what the aid for athletes is compared to aid for non-athlete students.</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t>VP Masch replied that total financial aid is over $45 million.  The report does not include need or merit based aid to athletes.  Very few athletes are on full scholarship, and not every athlete receives a scholarship.</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t>Speaker Droubie noted that the roughly $6 million net to Athletics comes from general operating (tuition, and student charges).  Speaker Droubie asked if MC has looked at a cost/benefit analysis of moving to Division III.</w:t>
      </w:r>
    </w:p>
    <w:p w:rsidR="002B0413" w:rsidRDefault="002B0413" w:rsidP="002F029D">
      <w:pPr>
        <w:pStyle w:val="ListParagraph"/>
        <w:numPr>
          <w:ilvl w:val="1"/>
          <w:numId w:val="1"/>
        </w:numPr>
        <w:rPr>
          <w:rFonts w:ascii="Minion Pro" w:hAnsi="Minion Pro" w:cs="Times New Roman"/>
          <w:sz w:val="24"/>
        </w:rPr>
      </w:pPr>
      <w:r>
        <w:rPr>
          <w:rFonts w:ascii="Minion Pro" w:hAnsi="Minion Pro" w:cs="Times New Roman"/>
          <w:sz w:val="24"/>
        </w:rPr>
        <w:t>VP Masch replied that no such analysis has been done.</w:t>
      </w:r>
      <w:r w:rsidR="00CA71C8">
        <w:rPr>
          <w:rFonts w:ascii="Minion Pro" w:hAnsi="Minion Pro" w:cs="Times New Roman"/>
          <w:sz w:val="24"/>
        </w:rPr>
        <w:t xml:space="preserve">  Only a handful of institutions actually make money on athletics programs.</w:t>
      </w:r>
      <w:r w:rsidR="00D11568">
        <w:rPr>
          <w:rFonts w:ascii="Minion Pro" w:hAnsi="Minion Pro" w:cs="Times New Roman"/>
          <w:sz w:val="24"/>
        </w:rPr>
        <w:t xml:space="preserve">  Some in the MAAC spend more on athletics than MC, and some spend less, but MC is “at the lower end of the spectrum.”</w:t>
      </w:r>
    </w:p>
    <w:p w:rsidR="009A485A" w:rsidRDefault="009A485A" w:rsidP="00773A1E">
      <w:pPr>
        <w:pStyle w:val="ListParagraph"/>
        <w:numPr>
          <w:ilvl w:val="0"/>
          <w:numId w:val="1"/>
        </w:numPr>
        <w:rPr>
          <w:rFonts w:ascii="Minion Pro" w:hAnsi="Minion Pro" w:cs="Times New Roman"/>
          <w:sz w:val="24"/>
        </w:rPr>
      </w:pPr>
      <w:r w:rsidRPr="00773A1E">
        <w:rPr>
          <w:rFonts w:ascii="Minion Pro" w:hAnsi="Minion Pro" w:cs="Times New Roman"/>
          <w:sz w:val="24"/>
        </w:rPr>
        <w:t>Reports from the Standing Committees</w:t>
      </w:r>
    </w:p>
    <w:p w:rsidR="002F029D" w:rsidRDefault="002F029D" w:rsidP="002F029D">
      <w:pPr>
        <w:pStyle w:val="ListParagraph"/>
        <w:numPr>
          <w:ilvl w:val="1"/>
          <w:numId w:val="1"/>
        </w:numPr>
        <w:rPr>
          <w:rFonts w:ascii="Minion Pro" w:hAnsi="Minion Pro" w:cs="Times New Roman"/>
          <w:sz w:val="24"/>
        </w:rPr>
      </w:pPr>
      <w:r>
        <w:rPr>
          <w:rFonts w:ascii="Minion Pro" w:hAnsi="Minion Pro" w:cs="Times New Roman"/>
          <w:sz w:val="24"/>
        </w:rPr>
        <w:t>Educational Affairs Commission (EAC)</w:t>
      </w:r>
      <w:r w:rsidR="00956DB6">
        <w:rPr>
          <w:rFonts w:ascii="Minion Pro" w:hAnsi="Minion Pro" w:cs="Times New Roman"/>
          <w:sz w:val="24"/>
        </w:rPr>
        <w:t>: Senator Kevin Hill</w:t>
      </w:r>
    </w:p>
    <w:p w:rsidR="00535AEC" w:rsidRDefault="00535AEC" w:rsidP="00535AEC">
      <w:pPr>
        <w:pStyle w:val="ListParagraph"/>
        <w:numPr>
          <w:ilvl w:val="2"/>
          <w:numId w:val="1"/>
        </w:numPr>
        <w:rPr>
          <w:rFonts w:ascii="Minion Pro" w:hAnsi="Minion Pro" w:cs="Times New Roman"/>
          <w:sz w:val="24"/>
        </w:rPr>
      </w:pPr>
      <w:r>
        <w:rPr>
          <w:rFonts w:ascii="Minion Pro" w:hAnsi="Minion Pro" w:cs="Times New Roman"/>
          <w:sz w:val="24"/>
        </w:rPr>
        <w:t>Please find the Minutes of the EAC meeting online in the Senate folder.</w:t>
      </w:r>
    </w:p>
    <w:p w:rsidR="00D11568" w:rsidRDefault="00D11568" w:rsidP="00535AEC">
      <w:pPr>
        <w:pStyle w:val="ListParagraph"/>
        <w:numPr>
          <w:ilvl w:val="2"/>
          <w:numId w:val="1"/>
        </w:numPr>
        <w:rPr>
          <w:rFonts w:ascii="Minion Pro" w:hAnsi="Minion Pro" w:cs="Times New Roman"/>
          <w:sz w:val="24"/>
        </w:rPr>
      </w:pPr>
      <w:r>
        <w:rPr>
          <w:rFonts w:ascii="Minion Pro" w:hAnsi="Minion Pro" w:cs="Times New Roman"/>
          <w:sz w:val="24"/>
        </w:rPr>
        <w:t>Online course evaluations pilot in the fall had a 75% response rate from students.  There is expected to be a full roll-out of online evaluations in Fall 2015.  It was suggested that the pilot extend into Spring 2015, and have a full roll-out sometime in Summer 2015.</w:t>
      </w:r>
    </w:p>
    <w:p w:rsidR="002F029D" w:rsidRDefault="002F029D" w:rsidP="002F029D">
      <w:pPr>
        <w:pStyle w:val="ListParagraph"/>
        <w:numPr>
          <w:ilvl w:val="1"/>
          <w:numId w:val="1"/>
        </w:numPr>
        <w:rPr>
          <w:rFonts w:ascii="Minion Pro" w:hAnsi="Minion Pro" w:cs="Times New Roman"/>
          <w:sz w:val="24"/>
        </w:rPr>
      </w:pPr>
      <w:r>
        <w:rPr>
          <w:rFonts w:ascii="Minion Pro" w:hAnsi="Minion Pro" w:cs="Times New Roman"/>
          <w:sz w:val="24"/>
        </w:rPr>
        <w:t>Campus Life Committee</w:t>
      </w:r>
      <w:r w:rsidR="00956DB6">
        <w:rPr>
          <w:rFonts w:ascii="Minion Pro" w:hAnsi="Minion Pro" w:cs="Times New Roman"/>
          <w:sz w:val="24"/>
        </w:rPr>
        <w:t>: Senator Sonny Ago</w:t>
      </w:r>
    </w:p>
    <w:p w:rsidR="00535AEC"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The committee has been reviewing concerns that students have had.</w:t>
      </w:r>
    </w:p>
    <w:p w:rsidR="000E441B"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Students have felt unsafe in the pathway from Horan Hall into the Library.  Director of Public Safety assures there is a Blue Phone there, and adequate lighting.</w:t>
      </w:r>
    </w:p>
    <w:p w:rsidR="000E441B"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Director of Public Safety Juan Cerezo would like to have more cameras on campus, would like to have an external PA system, would like to have more exercises (such as possibly a drill for active shooter on campus).  8</w:t>
      </w:r>
      <w:r w:rsidRPr="000E441B">
        <w:rPr>
          <w:rFonts w:ascii="Minion Pro" w:hAnsi="Minion Pro" w:cs="Times New Roman"/>
          <w:sz w:val="24"/>
          <w:vertAlign w:val="superscript"/>
        </w:rPr>
        <w:t>th</w:t>
      </w:r>
      <w:r>
        <w:rPr>
          <w:rFonts w:ascii="Minion Pro" w:hAnsi="Minion Pro" w:cs="Times New Roman"/>
          <w:sz w:val="24"/>
        </w:rPr>
        <w:t xml:space="preserve"> floor Horan needs a swipe system.</w:t>
      </w:r>
    </w:p>
    <w:p w:rsidR="000E441B"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There was a proposal to create a voluntary neighborhood watch.</w:t>
      </w:r>
    </w:p>
    <w:p w:rsidR="000E441B"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There were concerns about inadequate lighting from Draddy to MC Parkway.</w:t>
      </w:r>
    </w:p>
    <w:p w:rsidR="000E441B" w:rsidRDefault="000E441B" w:rsidP="00535AEC">
      <w:pPr>
        <w:pStyle w:val="ListParagraph"/>
        <w:numPr>
          <w:ilvl w:val="2"/>
          <w:numId w:val="1"/>
        </w:numPr>
        <w:rPr>
          <w:rFonts w:ascii="Minion Pro" w:hAnsi="Minion Pro" w:cs="Times New Roman"/>
          <w:sz w:val="24"/>
        </w:rPr>
      </w:pPr>
      <w:r>
        <w:rPr>
          <w:rFonts w:ascii="Minion Pro" w:hAnsi="Minion Pro" w:cs="Times New Roman"/>
          <w:sz w:val="24"/>
        </w:rPr>
        <w:t>Andrew Weingarten from Residence Life reported to the committee.</w:t>
      </w:r>
    </w:p>
    <w:p w:rsidR="000E441B" w:rsidRDefault="000E441B" w:rsidP="000E441B">
      <w:pPr>
        <w:pStyle w:val="ListParagraph"/>
        <w:numPr>
          <w:ilvl w:val="3"/>
          <w:numId w:val="1"/>
        </w:numPr>
        <w:rPr>
          <w:rFonts w:ascii="Minion Pro" w:hAnsi="Minion Pro" w:cs="Times New Roman"/>
          <w:sz w:val="24"/>
        </w:rPr>
      </w:pPr>
      <w:r>
        <w:rPr>
          <w:rFonts w:ascii="Minion Pro" w:hAnsi="Minion Pro" w:cs="Times New Roman"/>
          <w:sz w:val="24"/>
        </w:rPr>
        <w:lastRenderedPageBreak/>
        <w:t>The issue regarding garbage piling up in the garbage rooms in Horan should have been resolved.  Housekeeping hours were changed.</w:t>
      </w:r>
    </w:p>
    <w:p w:rsidR="000E441B" w:rsidRDefault="000E441B" w:rsidP="000E441B">
      <w:pPr>
        <w:pStyle w:val="ListParagraph"/>
        <w:numPr>
          <w:ilvl w:val="3"/>
          <w:numId w:val="1"/>
        </w:numPr>
        <w:rPr>
          <w:rFonts w:ascii="Minion Pro" w:hAnsi="Minion Pro" w:cs="Times New Roman"/>
          <w:sz w:val="24"/>
        </w:rPr>
      </w:pPr>
      <w:r>
        <w:rPr>
          <w:rFonts w:ascii="Minion Pro" w:hAnsi="Minion Pro" w:cs="Times New Roman"/>
          <w:sz w:val="24"/>
        </w:rPr>
        <w:t>There is a concern about there being no true walls in Overlook</w:t>
      </w:r>
      <w:r w:rsidR="0000223E">
        <w:rPr>
          <w:rFonts w:ascii="Minion Pro" w:hAnsi="Minion Pro" w:cs="Times New Roman"/>
          <w:sz w:val="24"/>
        </w:rPr>
        <w:t xml:space="preserve"> – the dividers cause a situation with too little privacy.</w:t>
      </w:r>
    </w:p>
    <w:p w:rsidR="0000223E" w:rsidRDefault="0000223E" w:rsidP="000E441B">
      <w:pPr>
        <w:pStyle w:val="ListParagraph"/>
        <w:numPr>
          <w:ilvl w:val="3"/>
          <w:numId w:val="1"/>
        </w:numPr>
        <w:rPr>
          <w:rFonts w:ascii="Minion Pro" w:hAnsi="Minion Pro" w:cs="Times New Roman"/>
          <w:sz w:val="24"/>
        </w:rPr>
      </w:pPr>
      <w:r>
        <w:rPr>
          <w:rFonts w:ascii="Minion Pro" w:hAnsi="Minion Pro" w:cs="Times New Roman"/>
          <w:sz w:val="24"/>
        </w:rPr>
        <w:t>Possibly start thinking about additional apartments or a building.</w:t>
      </w:r>
    </w:p>
    <w:p w:rsidR="0000223E" w:rsidRDefault="0000223E" w:rsidP="000E441B">
      <w:pPr>
        <w:pStyle w:val="ListParagraph"/>
        <w:numPr>
          <w:ilvl w:val="3"/>
          <w:numId w:val="1"/>
        </w:numPr>
        <w:rPr>
          <w:rFonts w:ascii="Minion Pro" w:hAnsi="Minion Pro" w:cs="Times New Roman"/>
          <w:sz w:val="24"/>
        </w:rPr>
      </w:pPr>
      <w:r>
        <w:rPr>
          <w:rFonts w:ascii="Minion Pro" w:hAnsi="Minion Pro" w:cs="Times New Roman"/>
          <w:sz w:val="24"/>
        </w:rPr>
        <w:t>The condition of Overlook causes students to think about moving off campus after junior year.</w:t>
      </w:r>
    </w:p>
    <w:p w:rsidR="0000223E" w:rsidRDefault="0000223E" w:rsidP="000E441B">
      <w:pPr>
        <w:pStyle w:val="ListParagraph"/>
        <w:numPr>
          <w:ilvl w:val="3"/>
          <w:numId w:val="1"/>
        </w:numPr>
        <w:rPr>
          <w:rFonts w:ascii="Minion Pro" w:hAnsi="Minion Pro" w:cs="Times New Roman"/>
          <w:sz w:val="24"/>
        </w:rPr>
      </w:pPr>
      <w:r>
        <w:rPr>
          <w:rFonts w:ascii="Minion Pro" w:hAnsi="Minion Pro" w:cs="Times New Roman"/>
          <w:sz w:val="24"/>
        </w:rPr>
        <w:t>Improvements are taking place in Overlook: new elevators, new hardwood flooring, new fire alarms.</w:t>
      </w:r>
    </w:p>
    <w:p w:rsidR="0000223E" w:rsidRDefault="0000223E" w:rsidP="0000223E">
      <w:pPr>
        <w:pStyle w:val="ListParagraph"/>
        <w:numPr>
          <w:ilvl w:val="2"/>
          <w:numId w:val="1"/>
        </w:numPr>
        <w:rPr>
          <w:rFonts w:ascii="Minion Pro" w:hAnsi="Minion Pro" w:cs="Times New Roman"/>
          <w:sz w:val="24"/>
        </w:rPr>
      </w:pPr>
      <w:r>
        <w:rPr>
          <w:rFonts w:ascii="Minion Pro" w:hAnsi="Minion Pro" w:cs="Times New Roman"/>
          <w:sz w:val="24"/>
        </w:rPr>
        <w:t xml:space="preserve">Speaker Drobie brought up issue of fundraising by student groups on campus – groups have to give back a certain percentage of what they make to campus life.  Why should they have to give money to campus life from their fundraising on campus?  </w:t>
      </w:r>
    </w:p>
    <w:p w:rsidR="0000223E" w:rsidRPr="00773A1E" w:rsidRDefault="0000223E" w:rsidP="0000223E">
      <w:pPr>
        <w:pStyle w:val="ListParagraph"/>
        <w:numPr>
          <w:ilvl w:val="2"/>
          <w:numId w:val="1"/>
        </w:numPr>
        <w:rPr>
          <w:rFonts w:ascii="Minion Pro" w:hAnsi="Minion Pro" w:cs="Times New Roman"/>
          <w:sz w:val="24"/>
        </w:rPr>
      </w:pPr>
      <w:r>
        <w:rPr>
          <w:rFonts w:ascii="Minion Pro" w:hAnsi="Minion Pro" w:cs="Times New Roman"/>
          <w:sz w:val="24"/>
        </w:rPr>
        <w:t>Senator Ago replied that the committee will investigate this issue.</w:t>
      </w:r>
    </w:p>
    <w:p w:rsidR="009A485A" w:rsidRDefault="009A485A" w:rsidP="009A485A">
      <w:pPr>
        <w:pStyle w:val="ListParagraph"/>
        <w:numPr>
          <w:ilvl w:val="0"/>
          <w:numId w:val="1"/>
        </w:numPr>
        <w:rPr>
          <w:rFonts w:ascii="Minion Pro" w:hAnsi="Minion Pro" w:cs="Times New Roman"/>
          <w:sz w:val="24"/>
        </w:rPr>
      </w:pPr>
      <w:r w:rsidRPr="000304A2">
        <w:rPr>
          <w:rFonts w:ascii="Minion Pro" w:hAnsi="Minion Pro" w:cs="Times New Roman"/>
          <w:sz w:val="24"/>
        </w:rPr>
        <w:t>Old Business</w:t>
      </w:r>
    </w:p>
    <w:p w:rsidR="00E863AC" w:rsidRDefault="00E863AC" w:rsidP="00E863AC">
      <w:pPr>
        <w:pStyle w:val="ListParagraph"/>
        <w:numPr>
          <w:ilvl w:val="1"/>
          <w:numId w:val="1"/>
        </w:numPr>
        <w:rPr>
          <w:rFonts w:ascii="Minion Pro" w:hAnsi="Minion Pro" w:cs="Times New Roman"/>
          <w:sz w:val="24"/>
        </w:rPr>
      </w:pPr>
      <w:r>
        <w:rPr>
          <w:rFonts w:ascii="Minion Pro" w:hAnsi="Minion Pro" w:cs="Times New Roman"/>
          <w:sz w:val="24"/>
        </w:rPr>
        <w:t>There was no old business.</w:t>
      </w:r>
    </w:p>
    <w:p w:rsidR="00956DB6" w:rsidRPr="0000223E" w:rsidRDefault="009A485A" w:rsidP="0000223E">
      <w:pPr>
        <w:pStyle w:val="ListParagraph"/>
        <w:numPr>
          <w:ilvl w:val="0"/>
          <w:numId w:val="1"/>
        </w:numPr>
        <w:rPr>
          <w:rFonts w:ascii="Minion Pro" w:hAnsi="Minion Pro" w:cs="Times New Roman"/>
          <w:sz w:val="24"/>
        </w:rPr>
      </w:pPr>
      <w:r w:rsidRPr="000304A2">
        <w:rPr>
          <w:rFonts w:ascii="Minion Pro" w:hAnsi="Minion Pro" w:cs="Times New Roman"/>
          <w:sz w:val="24"/>
        </w:rPr>
        <w:t>New Business</w:t>
      </w:r>
    </w:p>
    <w:p w:rsidR="0000223E" w:rsidRDefault="0000223E" w:rsidP="00956DB6">
      <w:pPr>
        <w:pStyle w:val="ListParagraph"/>
        <w:numPr>
          <w:ilvl w:val="1"/>
          <w:numId w:val="1"/>
        </w:numPr>
        <w:rPr>
          <w:rFonts w:ascii="Minion Pro" w:hAnsi="Minion Pro" w:cs="Times New Roman"/>
          <w:sz w:val="24"/>
        </w:rPr>
      </w:pPr>
      <w:r>
        <w:rPr>
          <w:rFonts w:ascii="Minion Pro" w:hAnsi="Minion Pro" w:cs="Times New Roman"/>
          <w:sz w:val="24"/>
        </w:rPr>
        <w:t>Speaker Droubie urged the Senate to be pro-active.  The Senate can forward positions and statements to the administration and the Board of Trustees.</w:t>
      </w:r>
      <w:bookmarkStart w:id="0" w:name="_GoBack"/>
      <w:bookmarkEnd w:id="0"/>
    </w:p>
    <w:p w:rsidR="009A485A" w:rsidRDefault="00D11568" w:rsidP="009A485A">
      <w:pPr>
        <w:pStyle w:val="ListParagraph"/>
        <w:numPr>
          <w:ilvl w:val="0"/>
          <w:numId w:val="1"/>
        </w:numPr>
        <w:rPr>
          <w:rFonts w:ascii="Minion Pro" w:hAnsi="Minion Pro" w:cs="Times New Roman"/>
          <w:sz w:val="24"/>
        </w:rPr>
      </w:pPr>
      <w:r>
        <w:rPr>
          <w:rFonts w:ascii="Minion Pro" w:hAnsi="Minion Pro" w:cs="Times New Roman"/>
          <w:sz w:val="24"/>
        </w:rPr>
        <w:t>Adjourned at 4:45</w:t>
      </w:r>
      <w:r w:rsidR="00A72401">
        <w:rPr>
          <w:rFonts w:ascii="Minion Pro" w:hAnsi="Minion Pro" w:cs="Times New Roman"/>
          <w:sz w:val="24"/>
        </w:rPr>
        <w:t xml:space="preserve"> pm.</w:t>
      </w:r>
    </w:p>
    <w:p w:rsidR="00EA6CA2" w:rsidRPr="00B644F2" w:rsidRDefault="00A72401">
      <w:pPr>
        <w:rPr>
          <w:rFonts w:ascii="Minion Pro" w:hAnsi="Minion Pro" w:cs="Times New Roman"/>
          <w:sz w:val="24"/>
        </w:rPr>
      </w:pPr>
      <w:r>
        <w:rPr>
          <w:rFonts w:ascii="Minion Pro" w:hAnsi="Minion Pro" w:cs="Times New Roman"/>
          <w:sz w:val="24"/>
        </w:rPr>
        <w:t>Respectfully submitted by M. Jura.</w:t>
      </w:r>
    </w:p>
    <w:sectPr w:rsidR="00EA6CA2" w:rsidRPr="00B644F2" w:rsidSect="00386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E19"/>
    <w:multiLevelType w:val="hybridMultilevel"/>
    <w:tmpl w:val="44A24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EA0833"/>
    <w:multiLevelType w:val="hybridMultilevel"/>
    <w:tmpl w:val="A14C5152"/>
    <w:lvl w:ilvl="0" w:tplc="3A0651A2">
      <w:start w:val="1"/>
      <w:numFmt w:val="upperRoman"/>
      <w:lvlText w:val="%1."/>
      <w:lvlJc w:val="left"/>
      <w:pPr>
        <w:ind w:left="720" w:hanging="360"/>
      </w:pPr>
      <w:rPr>
        <w:rFonts w:ascii="Minion Pro" w:eastAsiaTheme="minorEastAsia" w:hAnsi="Minion Pro"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A2"/>
    <w:rsid w:val="0000223E"/>
    <w:rsid w:val="000304A2"/>
    <w:rsid w:val="0007754B"/>
    <w:rsid w:val="000A050C"/>
    <w:rsid w:val="000E441B"/>
    <w:rsid w:val="00112190"/>
    <w:rsid w:val="0013101A"/>
    <w:rsid w:val="001D6BA8"/>
    <w:rsid w:val="0025283C"/>
    <w:rsid w:val="002B0413"/>
    <w:rsid w:val="002C4C63"/>
    <w:rsid w:val="002F029D"/>
    <w:rsid w:val="00316066"/>
    <w:rsid w:val="00386CC1"/>
    <w:rsid w:val="003B6D43"/>
    <w:rsid w:val="004532B3"/>
    <w:rsid w:val="004E0775"/>
    <w:rsid w:val="004F7C37"/>
    <w:rsid w:val="00532E23"/>
    <w:rsid w:val="00535AEC"/>
    <w:rsid w:val="005D679A"/>
    <w:rsid w:val="005F7534"/>
    <w:rsid w:val="00666CFC"/>
    <w:rsid w:val="00682783"/>
    <w:rsid w:val="006F3C17"/>
    <w:rsid w:val="006F5BA6"/>
    <w:rsid w:val="00773A1E"/>
    <w:rsid w:val="007D3241"/>
    <w:rsid w:val="00833DF4"/>
    <w:rsid w:val="008C32DB"/>
    <w:rsid w:val="009162B9"/>
    <w:rsid w:val="00935E27"/>
    <w:rsid w:val="00956DB6"/>
    <w:rsid w:val="009754F9"/>
    <w:rsid w:val="009A1C5B"/>
    <w:rsid w:val="009A485A"/>
    <w:rsid w:val="009D4E71"/>
    <w:rsid w:val="009E3A25"/>
    <w:rsid w:val="009E4BA8"/>
    <w:rsid w:val="009F55A1"/>
    <w:rsid w:val="00A07088"/>
    <w:rsid w:val="00A72401"/>
    <w:rsid w:val="00A772F6"/>
    <w:rsid w:val="00B05DC1"/>
    <w:rsid w:val="00B20539"/>
    <w:rsid w:val="00B3543A"/>
    <w:rsid w:val="00B5202F"/>
    <w:rsid w:val="00B644F2"/>
    <w:rsid w:val="00B841A1"/>
    <w:rsid w:val="00C52ECD"/>
    <w:rsid w:val="00CA71C8"/>
    <w:rsid w:val="00CA779B"/>
    <w:rsid w:val="00D11568"/>
    <w:rsid w:val="00D853FC"/>
    <w:rsid w:val="00DA02CB"/>
    <w:rsid w:val="00E310DC"/>
    <w:rsid w:val="00E863AC"/>
    <w:rsid w:val="00EA6CA2"/>
    <w:rsid w:val="00EB1D85"/>
    <w:rsid w:val="00EC2C6B"/>
    <w:rsid w:val="00ED434A"/>
    <w:rsid w:val="00F17A35"/>
    <w:rsid w:val="00F36965"/>
    <w:rsid w:val="00F61842"/>
    <w:rsid w:val="00F652B3"/>
    <w:rsid w:val="00F862FD"/>
    <w:rsid w:val="00F90E47"/>
    <w:rsid w:val="00FA1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CA2"/>
    <w:pPr>
      <w:spacing w:after="0" w:line="240" w:lineRule="auto"/>
    </w:pPr>
  </w:style>
  <w:style w:type="paragraph" w:styleId="BalloonText">
    <w:name w:val="Balloon Text"/>
    <w:basedOn w:val="Normal"/>
    <w:link w:val="BalloonTextChar"/>
    <w:uiPriority w:val="99"/>
    <w:semiHidden/>
    <w:unhideWhenUsed/>
    <w:rsid w:val="00EA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CA2"/>
    <w:rPr>
      <w:rFonts w:ascii="Tahoma" w:hAnsi="Tahoma" w:cs="Tahoma"/>
      <w:sz w:val="16"/>
      <w:szCs w:val="16"/>
    </w:rPr>
  </w:style>
  <w:style w:type="paragraph" w:styleId="ListParagraph">
    <w:name w:val="List Paragraph"/>
    <w:basedOn w:val="Normal"/>
    <w:uiPriority w:val="34"/>
    <w:qFormat/>
    <w:rsid w:val="00EA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2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template</cp:lastModifiedBy>
  <cp:revision>8</cp:revision>
  <dcterms:created xsi:type="dcterms:W3CDTF">2015-03-05T13:50:00Z</dcterms:created>
  <dcterms:modified xsi:type="dcterms:W3CDTF">2015-03-05T15:10:00Z</dcterms:modified>
</cp:coreProperties>
</file>