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DB0" w:rsidRDefault="002F0DB0" w:rsidP="002F0DB0">
      <w:pPr>
        <w:spacing w:after="0"/>
        <w:ind w:left="720" w:firstLine="720"/>
        <w:rPr>
          <w:b/>
        </w:rPr>
      </w:pPr>
      <w:r>
        <w:rPr>
          <w:b/>
        </w:rPr>
        <w:t xml:space="preserve">College Curriculum Committee Final Report 2015-16  </w:t>
      </w:r>
    </w:p>
    <w:p w:rsidR="002F0DB0" w:rsidRDefault="002F0DB0" w:rsidP="002F0DB0">
      <w:pPr>
        <w:spacing w:after="0"/>
        <w:rPr>
          <w:b/>
        </w:rPr>
      </w:pPr>
    </w:p>
    <w:p w:rsidR="002F0DB0" w:rsidRDefault="002F0DB0" w:rsidP="002F0DB0">
      <w:pPr>
        <w:spacing w:after="0"/>
        <w:rPr>
          <w:b/>
        </w:rPr>
      </w:pPr>
      <w:r>
        <w:rPr>
          <w:b/>
        </w:rPr>
        <w:t xml:space="preserve">Membership: </w:t>
      </w:r>
    </w:p>
    <w:p w:rsidR="002F0DB0" w:rsidRDefault="002F0DB0" w:rsidP="002F0DB0">
      <w:pPr>
        <w:spacing w:after="0"/>
        <w:rPr>
          <w:b/>
        </w:rPr>
      </w:pPr>
    </w:p>
    <w:p w:rsidR="002F0DB0" w:rsidRDefault="002F0DB0" w:rsidP="002F0DB0">
      <w:pPr>
        <w:spacing w:after="0"/>
        <w:rPr>
          <w:b/>
        </w:rPr>
      </w:pPr>
      <w:r>
        <w:rPr>
          <w:b/>
        </w:rPr>
        <w:t xml:space="preserve">Liberal Arts: Rebecca Kern (Chair F 15), Kelly Marin (S16 only), Jennifer Edwards  </w:t>
      </w:r>
    </w:p>
    <w:p w:rsidR="002F0DB0" w:rsidRDefault="002F0DB0" w:rsidP="002F0DB0">
      <w:pPr>
        <w:spacing w:after="0"/>
        <w:rPr>
          <w:b/>
        </w:rPr>
      </w:pPr>
      <w:r>
        <w:rPr>
          <w:b/>
        </w:rPr>
        <w:t xml:space="preserve">Business: Dong Lee, Mary Michel (F15 only), Charles </w:t>
      </w:r>
      <w:proofErr w:type="spellStart"/>
      <w:r>
        <w:rPr>
          <w:b/>
        </w:rPr>
        <w:t>Geisst</w:t>
      </w:r>
      <w:proofErr w:type="spellEnd"/>
      <w:r>
        <w:rPr>
          <w:b/>
        </w:rPr>
        <w:t xml:space="preserve"> </w:t>
      </w:r>
    </w:p>
    <w:p w:rsidR="002F0DB0" w:rsidRDefault="002F0DB0" w:rsidP="002F0DB0">
      <w:pPr>
        <w:spacing w:after="0"/>
        <w:rPr>
          <w:b/>
        </w:rPr>
      </w:pPr>
      <w:r>
        <w:rPr>
          <w:b/>
        </w:rPr>
        <w:t xml:space="preserve">Education and Health: </w:t>
      </w:r>
      <w:proofErr w:type="spellStart"/>
      <w:r>
        <w:rPr>
          <w:b/>
        </w:rPr>
        <w:t>Corine</w:t>
      </w:r>
      <w:proofErr w:type="spellEnd"/>
      <w:r>
        <w:rPr>
          <w:b/>
        </w:rPr>
        <w:t xml:space="preserve"> Fitzpatrick and </w:t>
      </w:r>
      <w:proofErr w:type="spellStart"/>
      <w:r>
        <w:rPr>
          <w:b/>
        </w:rPr>
        <w:t>Tedd</w:t>
      </w:r>
      <w:proofErr w:type="spellEnd"/>
      <w:r>
        <w:rPr>
          <w:b/>
        </w:rPr>
        <w:t xml:space="preserve"> Keating (Chair, S16) </w:t>
      </w:r>
    </w:p>
    <w:p w:rsidR="002F0DB0" w:rsidRDefault="002F0DB0" w:rsidP="002F0DB0">
      <w:pPr>
        <w:spacing w:after="0"/>
        <w:rPr>
          <w:b/>
        </w:rPr>
      </w:pPr>
      <w:r>
        <w:rPr>
          <w:b/>
        </w:rPr>
        <w:t xml:space="preserve">Engineering: </w:t>
      </w:r>
      <w:proofErr w:type="spellStart"/>
      <w:r>
        <w:rPr>
          <w:b/>
        </w:rPr>
        <w:t>Nand</w:t>
      </w:r>
      <w:proofErr w:type="spellEnd"/>
      <w:r>
        <w:rPr>
          <w:b/>
        </w:rPr>
        <w:t xml:space="preserve"> </w:t>
      </w:r>
      <w:proofErr w:type="spellStart"/>
      <w:r>
        <w:rPr>
          <w:b/>
        </w:rPr>
        <w:t>Jha</w:t>
      </w:r>
      <w:proofErr w:type="spellEnd"/>
      <w:r>
        <w:rPr>
          <w:b/>
        </w:rPr>
        <w:t xml:space="preserve"> and John </w:t>
      </w:r>
      <w:proofErr w:type="spellStart"/>
      <w:r>
        <w:rPr>
          <w:b/>
        </w:rPr>
        <w:t>Leylegian</w:t>
      </w:r>
      <w:proofErr w:type="spellEnd"/>
      <w:r>
        <w:rPr>
          <w:b/>
        </w:rPr>
        <w:t xml:space="preserve"> </w:t>
      </w:r>
    </w:p>
    <w:p w:rsidR="002F0DB0" w:rsidRDefault="002F0DB0" w:rsidP="002F0DB0">
      <w:pPr>
        <w:spacing w:after="0"/>
        <w:rPr>
          <w:b/>
        </w:rPr>
      </w:pPr>
      <w:r>
        <w:rPr>
          <w:b/>
        </w:rPr>
        <w:t xml:space="preserve">Science: </w:t>
      </w:r>
      <w:proofErr w:type="spellStart"/>
      <w:r>
        <w:rPr>
          <w:b/>
        </w:rPr>
        <w:t>Jianwei</w:t>
      </w:r>
      <w:proofErr w:type="spellEnd"/>
      <w:r>
        <w:rPr>
          <w:b/>
        </w:rPr>
        <w:t xml:space="preserve"> Fan and Edward brown</w:t>
      </w:r>
    </w:p>
    <w:p w:rsidR="002F0DB0" w:rsidRDefault="002F0DB0" w:rsidP="002F0DB0">
      <w:pPr>
        <w:spacing w:after="0"/>
        <w:rPr>
          <w:b/>
        </w:rPr>
      </w:pPr>
      <w:r>
        <w:rPr>
          <w:b/>
        </w:rPr>
        <w:t>Appointed by CFA: Carol Hurwitz</w:t>
      </w:r>
    </w:p>
    <w:p w:rsidR="002F0DB0" w:rsidRDefault="002F0DB0" w:rsidP="002F0DB0">
      <w:pPr>
        <w:spacing w:after="0"/>
        <w:rPr>
          <w:b/>
        </w:rPr>
      </w:pPr>
    </w:p>
    <w:p w:rsidR="002F0DB0" w:rsidRDefault="002F0DB0" w:rsidP="002F0DB0">
      <w:pPr>
        <w:spacing w:after="0"/>
        <w:rPr>
          <w:b/>
        </w:rPr>
      </w:pPr>
      <w:r>
        <w:rPr>
          <w:b/>
        </w:rPr>
        <w:t xml:space="preserve">At our 15 September meeting, Rebecca Kern was unanimously voted Chair with the stipulation that another was to step in for Spring 16 during her sabbatical.  </w:t>
      </w:r>
      <w:proofErr w:type="spellStart"/>
      <w:r>
        <w:rPr>
          <w:b/>
        </w:rPr>
        <w:t>Tedd</w:t>
      </w:r>
      <w:proofErr w:type="spellEnd"/>
      <w:r>
        <w:rPr>
          <w:b/>
        </w:rPr>
        <w:t xml:space="preserve"> Keating was unanimously elected Secretary as the previous election created a vacancy.  Rebecca Kern delivered the charge to the CCC for the learning objectives of the College Wide Core Competencies (CWCC) at this time and indicated that an ad hoc committee would be meeting in January to evaluate and revise the CWCC.  CCC would have the responsibility of ratifying and/or amending the ad hoc committee’s work specifically as it pertains to the learning objectives themselves.  The core competencies remain the purview of EAC globally.  The issue of stand-in for Rebecca Kern was resolved at the 20 October meeting as </w:t>
      </w:r>
      <w:proofErr w:type="spellStart"/>
      <w:r>
        <w:rPr>
          <w:b/>
        </w:rPr>
        <w:t>Tedd</w:t>
      </w:r>
      <w:proofErr w:type="spellEnd"/>
      <w:r>
        <w:rPr>
          <w:b/>
        </w:rPr>
        <w:t xml:space="preserve"> Keating was unanimously elected chair for that period.  New language was proposed for bylaws article 1.2: “</w:t>
      </w:r>
      <w:r>
        <w:t xml:space="preserve">If a new program or a major change to a program is not submitted for state registration within three years of approval, it must go through the CCC approval process before it can be sent to the state.” </w:t>
      </w:r>
      <w:r>
        <w:rPr>
          <w:b/>
        </w:rPr>
        <w:t>This was ratified at the December meeting of the EAC.  No submissions were considered during fall 2015.</w:t>
      </w:r>
    </w:p>
    <w:p w:rsidR="002F0DB0" w:rsidRDefault="002F0DB0" w:rsidP="002F0DB0">
      <w:pPr>
        <w:spacing w:after="0"/>
        <w:rPr>
          <w:b/>
        </w:rPr>
      </w:pPr>
    </w:p>
    <w:p w:rsidR="002F0DB0" w:rsidRDefault="002F0DB0" w:rsidP="002F0DB0">
      <w:pPr>
        <w:spacing w:after="0"/>
        <w:rPr>
          <w:b/>
        </w:rPr>
      </w:pPr>
      <w:r>
        <w:rPr>
          <w:b/>
        </w:rPr>
        <w:t xml:space="preserve">Quorum was not reached at out 16 Feb meeting.  </w:t>
      </w:r>
      <w:proofErr w:type="spellStart"/>
      <w:r>
        <w:rPr>
          <w:b/>
        </w:rPr>
        <w:t>Tedd</w:t>
      </w:r>
      <w:proofErr w:type="spellEnd"/>
      <w:r>
        <w:rPr>
          <w:b/>
        </w:rPr>
        <w:t xml:space="preserve"> Keating agreed at this time to continue secretary responsibilities so long as we continue the tradition of a revolving note taker.  This was uncontroversial.  Jeff Horn then briefed the committee on the work of the CWCC ad hoc committee and reiterated the CCC/Chair’s charge.  The CCC was to be responsible for the learning objectives only.  The CCC Chair is advised to confer broadly on these (Chairs, Deans, EAC) before putting such a document to a vote.  </w:t>
      </w:r>
      <w:proofErr w:type="spellStart"/>
      <w:r>
        <w:rPr>
          <w:b/>
        </w:rPr>
        <w:t>Tedd</w:t>
      </w:r>
      <w:proofErr w:type="spellEnd"/>
      <w:r>
        <w:rPr>
          <w:b/>
        </w:rPr>
        <w:t xml:space="preserve"> Keating took seriously this charge and met subsequently with the Council of Deans, Chairs and multiple times with EAC.  With this extensive feedback received, revision began to the document in earnest at our 16 March meeting.  A major recommendation from the Deans was discussed and consensus reached: CCC will also recommend to EAC that the original CWCC, Independent and Collaborative work (previously removed by the ad hoc committee) should be reinstated.  This recommendation was agreed upon during the April meeting of EAC.  With this change in place, CCC had a better framework with which to develop the learning objectives and a clearer timetable (immediate).  During both the March and April CCC meetings, the recommendations of the Chairs, with the agreement of CCC were also implemented. Jennifer Edwards is to be commended for her work in rendering the learning objectives more so in line with Bloom’s taxonomic language.  Kelly Marin addressed another key ad hoc committee recommendation in numbering the CWCC and learning objectives.  This numbering scheme was essentially maintained through all revisions of the </w:t>
      </w:r>
      <w:r>
        <w:rPr>
          <w:b/>
        </w:rPr>
        <w:lastRenderedPageBreak/>
        <w:t>document. The committee engaged in robust and collegial discussion of all learning objectives, finally settling on a draft during the 12 April meeting.  After valuable input from Br. Jack Curran and President O’Donnell, the Religious and Ethical Awareness learning objectives were later ratified electronically.  These were uncontroversial.  The document itself was also ratified electronically on 16 May, 2016. Late input from Religious Studies led to further revision of the Religious and Et</w:t>
      </w:r>
      <w:r w:rsidR="00BB043A">
        <w:rPr>
          <w:b/>
        </w:rPr>
        <w:t>h</w:t>
      </w:r>
      <w:r>
        <w:rPr>
          <w:b/>
        </w:rPr>
        <w:t>ical Awareness CC and was finally approved electronically on June 16.</w:t>
      </w:r>
    </w:p>
    <w:p w:rsidR="002F0DB0" w:rsidRDefault="002F0DB0" w:rsidP="002F0DB0">
      <w:pPr>
        <w:spacing w:after="0"/>
        <w:rPr>
          <w:b/>
        </w:rPr>
      </w:pPr>
      <w:r>
        <w:rPr>
          <w:b/>
        </w:rPr>
        <w:t>The ad hoc committee is to be commended for their efficiency in creating a much improved CWCC document</w:t>
      </w:r>
      <w:r w:rsidR="00484575">
        <w:rPr>
          <w:b/>
        </w:rPr>
        <w:t>; a</w:t>
      </w:r>
      <w:bookmarkStart w:id="0" w:name="_GoBack"/>
      <w:bookmarkEnd w:id="0"/>
      <w:r>
        <w:rPr>
          <w:b/>
        </w:rPr>
        <w:t>nd, of course, the CCC itself for diligent work beyond the College Calendar.</w:t>
      </w:r>
    </w:p>
    <w:p w:rsidR="002F0DB0" w:rsidRDefault="002F0DB0" w:rsidP="002F0DB0">
      <w:pPr>
        <w:spacing w:after="0"/>
        <w:rPr>
          <w:b/>
        </w:rPr>
      </w:pPr>
    </w:p>
    <w:p w:rsidR="002F0DB0" w:rsidRDefault="002F0DB0" w:rsidP="002F0DB0">
      <w:pPr>
        <w:spacing w:after="0"/>
        <w:rPr>
          <w:b/>
        </w:rPr>
      </w:pPr>
      <w:r>
        <w:rPr>
          <w:b/>
        </w:rPr>
        <w:t xml:space="preserve">At our April meeting, the CCC also began consideration of a BS in Business Analytics.  The proposal met with enthusiasm but for the fact that little to no discussion of potential overlap had occurred between the School of Business and the departments of Math and Computer science.  At the urging of the CCC, two such meeting were scheduled.   </w:t>
      </w:r>
    </w:p>
    <w:p w:rsidR="002F0DB0" w:rsidRDefault="002F0DB0" w:rsidP="002F0DB0">
      <w:pPr>
        <w:spacing w:after="0"/>
        <w:rPr>
          <w:b/>
        </w:rPr>
      </w:pPr>
    </w:p>
    <w:p w:rsidR="002F0DB0" w:rsidRDefault="002F0DB0" w:rsidP="002F0DB0">
      <w:pPr>
        <w:spacing w:after="0"/>
        <w:rPr>
          <w:b/>
        </w:rPr>
      </w:pPr>
      <w:r>
        <w:rPr>
          <w:b/>
        </w:rPr>
        <w:t xml:space="preserve">After a meeting that included Marvin Bishop, Sister Joan Harnett, Janet McShane, Kathryn Weld, Amir </w:t>
      </w:r>
      <w:proofErr w:type="spellStart"/>
      <w:r>
        <w:rPr>
          <w:b/>
        </w:rPr>
        <w:t>Masoumi</w:t>
      </w:r>
      <w:proofErr w:type="spellEnd"/>
      <w:r>
        <w:rPr>
          <w:b/>
        </w:rPr>
        <w:t xml:space="preserve">, Musa </w:t>
      </w:r>
      <w:proofErr w:type="spellStart"/>
      <w:r>
        <w:rPr>
          <w:b/>
        </w:rPr>
        <w:t>Jafar</w:t>
      </w:r>
      <w:proofErr w:type="spellEnd"/>
      <w:r>
        <w:rPr>
          <w:b/>
        </w:rPr>
        <w:t>, Marc Waldman, the matter was addressed and both parties urged the acceptance of the BUAN proposal, with the stipulation that further discussion about a single new course (BUAN 327) occur between the two departments.  A follow-up meeting occurred with the matter being mostly resolved.  The proposal was approved by CCC electronically on 13 May.  This, together with the ratification of the Learning Objectives completed a highly productive semester for the CCC.</w:t>
      </w:r>
    </w:p>
    <w:p w:rsidR="002F0DB0" w:rsidRDefault="002F0DB0" w:rsidP="002F0DB0">
      <w:pPr>
        <w:spacing w:after="0"/>
        <w:rPr>
          <w:b/>
        </w:rPr>
      </w:pPr>
    </w:p>
    <w:p w:rsidR="002F0DB0" w:rsidRDefault="002F0DB0" w:rsidP="002F0DB0">
      <w:pPr>
        <w:spacing w:after="0"/>
      </w:pPr>
      <w:r>
        <w:rPr>
          <w:b/>
        </w:rPr>
        <w:t>Moving forward, it is understood that CCC will begin examining the College’s 24 shared credits for alignment with the new CWCC.</w:t>
      </w:r>
    </w:p>
    <w:p w:rsidR="00C31F0D" w:rsidRDefault="00C31F0D"/>
    <w:sectPr w:rsidR="00C31F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DB0"/>
    <w:rsid w:val="002F0DB0"/>
    <w:rsid w:val="00484575"/>
    <w:rsid w:val="00BB043A"/>
    <w:rsid w:val="00C31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DB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DB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1252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752</Words>
  <Characters>4288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 User</dc:creator>
  <cp:lastModifiedBy>Tedd</cp:lastModifiedBy>
  <cp:revision>2</cp:revision>
  <dcterms:created xsi:type="dcterms:W3CDTF">2016-09-20T23:57:00Z</dcterms:created>
  <dcterms:modified xsi:type="dcterms:W3CDTF">2016-09-20T23:57:00Z</dcterms:modified>
</cp:coreProperties>
</file>