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120" w:lineRule="auto"/>
        <w:jc w:val="center"/>
        <w:rPr/>
      </w:pPr>
      <w:r w:rsidDel="00000000" w:rsidR="00000000" w:rsidRPr="00000000">
        <w:rPr>
          <w:b w:val="1"/>
          <w:sz w:val="36"/>
          <w:szCs w:val="36"/>
          <w:rtl w:val="0"/>
        </w:rPr>
        <w:t xml:space="preserve">AAQEP Annual Report for 2023</w:t>
      </w: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p>
    <w:tbl>
      <w:tblPr>
        <w:tblStyle w:val="Table1"/>
        <w:tblW w:w="1305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980"/>
        <w:gridCol w:w="8070"/>
        <w:tblGridChange w:id="0">
          <w:tblGrid>
            <w:gridCol w:w="4980"/>
            <w:gridCol w:w="8070"/>
          </w:tblGrid>
        </w:tblGridChange>
      </w:tblGrid>
      <w:tr>
        <w:trPr>
          <w:cantSplit w:val="0"/>
          <w:trHeight w:val="21" w:hRule="atLeast"/>
          <w:tblHeader w:val="0"/>
        </w:trPr>
        <w:tc>
          <w:tcPr>
            <w:tcMar>
              <w:top w:w="100.0" w:type="dxa"/>
              <w:left w:w="100.0" w:type="dxa"/>
              <w:bottom w:w="100.0" w:type="dxa"/>
              <w:right w:w="100.0" w:type="dxa"/>
            </w:tcMar>
          </w:tcPr>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between w:color="000000" w:space="0" w:sz="0" w:val="none"/>
              </w:pBd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Provider/Program Name:</w:t>
            </w:r>
          </w:p>
        </w:tc>
        <w:tc>
          <w:tcPr>
            <w:shd w:fill="d0e0e3" w:val="clear"/>
            <w:tcMar>
              <w:top w:w="100.0" w:type="dxa"/>
              <w:left w:w="100.0" w:type="dxa"/>
              <w:bottom w:w="100.0" w:type="dxa"/>
              <w:right w:w="100.0" w:type="dxa"/>
            </w:tcMar>
          </w:tcPr>
          <w:p w:rsidR="00000000" w:rsidDel="00000000" w:rsidP="00000000" w:rsidRDefault="00000000" w:rsidRPr="00000000" w14:paraId="00000004">
            <w:pPr>
              <w:rPr>
                <w:rFonts w:ascii="Arial" w:cs="Arial" w:eastAsia="Arial" w:hAnsi="Arial"/>
                <w:sz w:val="22"/>
                <w:szCs w:val="22"/>
              </w:rPr>
            </w:pPr>
            <w:r w:rsidDel="00000000" w:rsidR="00000000" w:rsidRPr="00000000">
              <w:rPr>
                <w:rtl w:val="0"/>
              </w:rPr>
            </w:r>
          </w:p>
        </w:tc>
      </w:tr>
      <w:tr>
        <w:trPr>
          <w:cantSplit w:val="0"/>
          <w:trHeight w:val="21" w:hRule="atLeast"/>
          <w:tblHeader w:val="0"/>
        </w:trPr>
        <w:tc>
          <w:tcPr>
            <w:tcMar>
              <w:top w:w="100.0" w:type="dxa"/>
              <w:left w:w="100.0" w:type="dxa"/>
              <w:bottom w:w="100.0" w:type="dxa"/>
              <w:right w:w="100.0" w:type="dxa"/>
            </w:tcMar>
          </w:tcPr>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End Date of Current AAQEP Accreditation Term (or “n/a” if not yet accredited):</w:t>
            </w:r>
          </w:p>
        </w:tc>
        <w:tc>
          <w:tcPr>
            <w:shd w:fill="d0e0e3" w:val="clear"/>
            <w:tcMar>
              <w:top w:w="100.0" w:type="dxa"/>
              <w:left w:w="100.0" w:type="dxa"/>
              <w:bottom w:w="100.0" w:type="dxa"/>
              <w:right w:w="100.0" w:type="dxa"/>
            </w:tcMar>
          </w:tcPr>
          <w:p w:rsidR="00000000" w:rsidDel="00000000" w:rsidP="00000000" w:rsidRDefault="00000000" w:rsidRPr="00000000" w14:paraId="00000006">
            <w:pP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07">
      <w:pPr>
        <w:rPr/>
        <w:sectPr>
          <w:headerReference r:id="rId7" w:type="first"/>
          <w:footerReference r:id="rId8" w:type="default"/>
          <w:footerReference r:id="rId9" w:type="first"/>
          <w:pgSz w:h="12240" w:w="15840" w:orient="landscape"/>
          <w:pgMar w:bottom="1440" w:top="1440" w:left="1440" w:right="1440" w:header="720" w:footer="720"/>
          <w:pgNumType w:start="1"/>
          <w:titlePg w:val="1"/>
        </w:sect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jc w:val="center"/>
        <w:rPr>
          <w:b w:val="1"/>
          <w:sz w:val="32"/>
          <w:szCs w:val="32"/>
        </w:rPr>
      </w:pPr>
      <w:r w:rsidDel="00000000" w:rsidR="00000000" w:rsidRPr="00000000">
        <w:rPr>
          <w:b w:val="1"/>
          <w:sz w:val="32"/>
          <w:szCs w:val="32"/>
          <w:rtl w:val="0"/>
        </w:rPr>
        <w:t xml:space="preserve">PART I: Publicly Available Program Performance and Candidate Achievement Data</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pacing w:after="120" w:lineRule="auto"/>
        <w:ind w:left="360" w:hanging="360"/>
        <w:rPr>
          <w:b w:val="1"/>
          <w:color w:val="000000"/>
          <w:sz w:val="28"/>
          <w:szCs w:val="28"/>
        </w:rPr>
      </w:pPr>
      <w:r w:rsidDel="00000000" w:rsidR="00000000" w:rsidRPr="00000000">
        <w:rPr>
          <w:b w:val="1"/>
          <w:color w:val="000000"/>
          <w:sz w:val="28"/>
          <w:szCs w:val="28"/>
          <w:rtl w:val="0"/>
        </w:rPr>
        <w:t xml:space="preserve">Overview and Context</w:t>
      </w:r>
    </w:p>
    <w:p w:rsidR="00000000" w:rsidDel="00000000" w:rsidP="00000000" w:rsidRDefault="00000000" w:rsidRPr="00000000" w14:paraId="0000000C">
      <w:pPr>
        <w:spacing w:after="200" w:lineRule="auto"/>
        <w:rPr/>
      </w:pPr>
      <w:r w:rsidDel="00000000" w:rsidR="00000000" w:rsidRPr="00000000">
        <w:rPr>
          <w:rtl w:val="0"/>
        </w:rPr>
        <w:t xml:space="preserve">This overview describes the mission and context of the educator preparation provider and the programs included in its AAQEP review.</w:t>
      </w:r>
    </w:p>
    <w:tbl>
      <w:tblPr>
        <w:tblStyle w:val="Table2"/>
        <w:tblW w:w="12961.0" w:type="dxa"/>
        <w:jc w:val="left"/>
        <w:tblInd w:w="-1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961"/>
        <w:tblGridChange w:id="0">
          <w:tblGrid>
            <w:gridCol w:w="12961"/>
          </w:tblGrid>
        </w:tblGridChange>
      </w:tblGrid>
      <w:tr>
        <w:trPr>
          <w:cantSplit w:val="0"/>
          <w:trHeight w:val="21" w:hRule="atLeast"/>
          <w:tblHeader w:val="0"/>
        </w:trPr>
        <w:tc>
          <w:tcPr>
            <w:shd w:fill="d0e0e3" w:val="clear"/>
            <w:tcMar>
              <w:top w:w="100.0" w:type="dxa"/>
              <w:left w:w="100.0" w:type="dxa"/>
              <w:bottom w:w="100.0" w:type="dxa"/>
              <w:right w:w="100.0" w:type="dxa"/>
            </w:tcMar>
          </w:tcPr>
          <w:p w:rsidR="00000000" w:rsidDel="00000000" w:rsidP="00000000" w:rsidRDefault="00000000" w:rsidRPr="00000000" w14:paraId="0000000D">
            <w:pPr>
              <w:rPr>
                <w:rFonts w:ascii="Arial" w:cs="Arial" w:eastAsia="Arial" w:hAnsi="Arial"/>
                <w:sz w:val="22"/>
                <w:szCs w:val="22"/>
              </w:rPr>
            </w:pPr>
            <w:bookmarkStart w:colFirst="0" w:colLast="0" w:name="_heading=h.gjdgxs" w:id="0"/>
            <w:bookmarkEnd w:id="0"/>
            <w:r w:rsidDel="00000000" w:rsidR="00000000" w:rsidRPr="00000000">
              <w:rPr>
                <w:rtl w:val="0"/>
              </w:rPr>
            </w:r>
          </w:p>
        </w:tc>
      </w:tr>
    </w:tbl>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keepNext w:val="1"/>
        <w:spacing w:after="120" w:lineRule="auto"/>
        <w:rPr>
          <w:b w:val="1"/>
        </w:rPr>
      </w:pPr>
      <w:r w:rsidDel="00000000" w:rsidR="00000000" w:rsidRPr="00000000">
        <w:rPr>
          <w:b w:val="1"/>
          <w:rtl w:val="0"/>
        </w:rPr>
        <w:t xml:space="preserve">Public Posting URL</w:t>
      </w:r>
    </w:p>
    <w:p w:rsidR="00000000" w:rsidDel="00000000" w:rsidP="00000000" w:rsidRDefault="00000000" w:rsidRPr="00000000" w14:paraId="00000010">
      <w:pPr>
        <w:keepNext w:val="1"/>
        <w:spacing w:after="200" w:lineRule="auto"/>
        <w:rPr/>
      </w:pPr>
      <w:r w:rsidDel="00000000" w:rsidR="00000000" w:rsidRPr="00000000">
        <w:rPr>
          <w:rtl w:val="0"/>
        </w:rPr>
        <w:t xml:space="preserve">Part I of this report is posted at the following web address (accredited members filing this report must post at least Part I): </w:t>
      </w:r>
    </w:p>
    <w:tbl>
      <w:tblPr>
        <w:tblStyle w:val="Table3"/>
        <w:tblW w:w="12961.0" w:type="dxa"/>
        <w:jc w:val="left"/>
        <w:tblInd w:w="-1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961"/>
        <w:tblGridChange w:id="0">
          <w:tblGrid>
            <w:gridCol w:w="12961"/>
          </w:tblGrid>
        </w:tblGridChange>
      </w:tblGrid>
      <w:tr>
        <w:trPr>
          <w:cantSplit w:val="0"/>
          <w:trHeight w:val="169" w:hRule="atLeast"/>
          <w:tblHeader w:val="0"/>
        </w:trPr>
        <w:tc>
          <w:tcPr>
            <w:shd w:fill="d0e0e3" w:val="clear"/>
            <w:tcMar>
              <w:top w:w="100.0" w:type="dxa"/>
              <w:left w:w="100.0" w:type="dxa"/>
              <w:bottom w:w="100.0" w:type="dxa"/>
              <w:right w:w="100.0" w:type="dxa"/>
            </w:tcMar>
          </w:tcPr>
          <w:p w:rsidR="00000000" w:rsidDel="00000000" w:rsidP="00000000" w:rsidRDefault="00000000" w:rsidRPr="00000000" w14:paraId="00000011">
            <w:pP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keepNext w:val="1"/>
        <w:numPr>
          <w:ilvl w:val="0"/>
          <w:numId w:val="3"/>
        </w:numPr>
        <w:spacing w:after="120" w:before="0" w:lineRule="auto"/>
        <w:ind w:left="360" w:hanging="360"/>
        <w:rPr>
          <w:b w:val="1"/>
        </w:rPr>
      </w:pPr>
      <w:r w:rsidDel="00000000" w:rsidR="00000000" w:rsidRPr="00000000">
        <w:rPr>
          <w:b w:val="1"/>
          <w:sz w:val="28"/>
          <w:szCs w:val="28"/>
          <w:rtl w:val="0"/>
        </w:rPr>
        <w:t xml:space="preserve">Enrollment and Completion Data</w:t>
      </w:r>
      <w:r w:rsidDel="00000000" w:rsidR="00000000" w:rsidRPr="00000000">
        <w:rPr>
          <w:rtl w:val="0"/>
        </w:rPr>
      </w:r>
    </w:p>
    <w:p w:rsidR="00000000" w:rsidDel="00000000" w:rsidP="00000000" w:rsidRDefault="00000000" w:rsidRPr="00000000" w14:paraId="00000014">
      <w:pPr>
        <w:keepNext w:val="1"/>
        <w:spacing w:after="200" w:lineRule="auto"/>
        <w:rPr/>
      </w:pPr>
      <w:r w:rsidDel="00000000" w:rsidR="00000000" w:rsidRPr="00000000">
        <w:rPr>
          <w:rtl w:val="0"/>
        </w:rPr>
        <w:t xml:space="preserve">Table 1 shows current enrollment and recent completion data for each program included in the AAQEP review.</w:t>
      </w:r>
    </w:p>
    <w:p w:rsidR="00000000" w:rsidDel="00000000" w:rsidP="00000000" w:rsidRDefault="00000000" w:rsidRPr="00000000" w14:paraId="00000015">
      <w:pPr>
        <w:keepNext w:val="1"/>
        <w:spacing w:after="120" w:lineRule="auto"/>
        <w:rPr>
          <w:color w:val="134f5c"/>
          <w:sz w:val="24"/>
          <w:szCs w:val="24"/>
        </w:rPr>
      </w:pPr>
      <w:r w:rsidDel="00000000" w:rsidR="00000000" w:rsidRPr="00000000">
        <w:rPr>
          <w:b w:val="1"/>
          <w:rtl w:val="0"/>
        </w:rPr>
        <w:t xml:space="preserve">Table 1. Program Specification: Enrollment and Completers for Academic Year 2022-2023</w:t>
      </w:r>
      <w:r w:rsidDel="00000000" w:rsidR="00000000" w:rsidRPr="00000000">
        <w:rPr>
          <w:rtl w:val="0"/>
        </w:rPr>
      </w:r>
    </w:p>
    <w:tbl>
      <w:tblPr>
        <w:tblStyle w:val="Table4"/>
        <w:tblW w:w="12780.0" w:type="dxa"/>
        <w:jc w:val="left"/>
        <w:tblInd w:w="-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90"/>
        <w:gridCol w:w="4095"/>
        <w:gridCol w:w="2280"/>
        <w:gridCol w:w="2115"/>
        <w:tblGridChange w:id="0">
          <w:tblGrid>
            <w:gridCol w:w="4290"/>
            <w:gridCol w:w="4095"/>
            <w:gridCol w:w="2280"/>
            <w:gridCol w:w="2115"/>
          </w:tblGrid>
        </w:tblGridChange>
      </w:tblGrid>
      <w:tr>
        <w:trPr>
          <w:cantSplit w:val="0"/>
          <w:trHeight w:val="1494.8828125"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16">
            <w:pPr>
              <w:spacing w:after="160" w:line="240" w:lineRule="auto"/>
              <w:rPr>
                <w:rFonts w:ascii="Arial" w:cs="Arial" w:eastAsia="Arial" w:hAnsi="Arial"/>
                <w:sz w:val="24"/>
                <w:szCs w:val="24"/>
              </w:rPr>
            </w:pPr>
            <w:r w:rsidDel="00000000" w:rsidR="00000000" w:rsidRPr="00000000">
              <w:rPr>
                <w:rFonts w:ascii="Arial" w:cs="Arial" w:eastAsia="Arial" w:hAnsi="Arial"/>
                <w:b w:val="1"/>
                <w:rtl w:val="0"/>
              </w:rPr>
              <w:t xml:space="preserve">Degree or Certificate</w:t>
            </w:r>
            <w:r w:rsidDel="00000000" w:rsidR="00000000" w:rsidRPr="00000000">
              <w:rPr>
                <w:rFonts w:ascii="Arial" w:cs="Arial" w:eastAsia="Arial" w:hAnsi="Arial"/>
                <w:rtl w:val="0"/>
              </w:rPr>
              <w:t xml:space="preserve"> granted by the institution or organization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17">
            <w:pPr>
              <w:spacing w:after="160" w:line="240" w:lineRule="auto"/>
              <w:rPr>
                <w:rFonts w:ascii="Arial" w:cs="Arial" w:eastAsia="Arial" w:hAnsi="Arial"/>
                <w:sz w:val="24"/>
                <w:szCs w:val="24"/>
              </w:rPr>
            </w:pPr>
            <w:r w:rsidDel="00000000" w:rsidR="00000000" w:rsidRPr="00000000">
              <w:rPr>
                <w:rFonts w:ascii="Arial" w:cs="Arial" w:eastAsia="Arial" w:hAnsi="Arial"/>
                <w:b w:val="1"/>
                <w:rtl w:val="0"/>
              </w:rPr>
              <w:t xml:space="preserve">State Certificate, License, Endorsement, or Other Credential</w:t>
            </w:r>
            <w:r w:rsidDel="00000000" w:rsidR="00000000" w:rsidRPr="00000000">
              <w:rPr>
                <w:rFonts w:ascii="Arial" w:cs="Arial" w:eastAsia="Arial" w:hAnsi="Arial"/>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18">
            <w:pPr>
              <w:spacing w:line="240" w:lineRule="auto"/>
              <w:rPr>
                <w:rFonts w:ascii="Arial" w:cs="Arial" w:eastAsia="Arial" w:hAnsi="Arial"/>
              </w:rPr>
            </w:pPr>
            <w:r w:rsidDel="00000000" w:rsidR="00000000" w:rsidRPr="00000000">
              <w:rPr>
                <w:rFonts w:ascii="Arial" w:cs="Arial" w:eastAsia="Arial" w:hAnsi="Arial"/>
                <w:b w:val="1"/>
                <w:sz w:val="20"/>
                <w:szCs w:val="20"/>
                <w:rtl w:val="0"/>
              </w:rPr>
              <w:t xml:space="preserve">Number of Candidates</w:t>
            </w:r>
            <w:r w:rsidDel="00000000" w:rsidR="00000000" w:rsidRPr="00000000">
              <w:rPr>
                <w:rFonts w:ascii="Arial" w:cs="Arial" w:eastAsia="Arial" w:hAnsi="Arial"/>
                <w:sz w:val="20"/>
                <w:szCs w:val="20"/>
                <w:rtl w:val="0"/>
              </w:rPr>
              <w:br w:type="textWrapping"/>
              <w:t xml:space="preserve">enrolled in most recently completed academic year (12 months ending </w:t>
            </w:r>
            <w:r w:rsidDel="00000000" w:rsidR="00000000" w:rsidRPr="00000000">
              <w:rPr>
                <w:rFonts w:ascii="Arial" w:cs="Arial" w:eastAsia="Arial" w:hAnsi="Arial"/>
                <w:sz w:val="20"/>
                <w:szCs w:val="20"/>
                <w:shd w:fill="d0e0e3" w:val="clear"/>
                <w:rtl w:val="0"/>
              </w:rPr>
              <w:t xml:space="preserve">mm/yy</w:t>
            </w:r>
            <w:r w:rsidDel="00000000" w:rsidR="00000000" w:rsidRPr="00000000">
              <w:rPr>
                <w:rFonts w:ascii="Arial" w:cs="Arial" w:eastAsia="Arial" w:hAnsi="Arial"/>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19">
            <w:pPr>
              <w:spacing w:line="240" w:lineRule="auto"/>
              <w:rPr>
                <w:rFonts w:ascii="Arial" w:cs="Arial" w:eastAsia="Arial" w:hAnsi="Arial"/>
                <w:sz w:val="24"/>
                <w:szCs w:val="24"/>
              </w:rPr>
            </w:pPr>
            <w:r w:rsidDel="00000000" w:rsidR="00000000" w:rsidRPr="00000000">
              <w:rPr>
                <w:rFonts w:ascii="Arial" w:cs="Arial" w:eastAsia="Arial" w:hAnsi="Arial"/>
                <w:b w:val="1"/>
                <w:sz w:val="20"/>
                <w:szCs w:val="20"/>
                <w:rtl w:val="0"/>
              </w:rPr>
              <w:t xml:space="preserve">Number of Completers</w:t>
            </w:r>
            <w:r w:rsidDel="00000000" w:rsidR="00000000" w:rsidRPr="00000000">
              <w:rPr>
                <w:rFonts w:ascii="Arial" w:cs="Arial" w:eastAsia="Arial" w:hAnsi="Arial"/>
                <w:sz w:val="20"/>
                <w:szCs w:val="20"/>
                <w:rtl w:val="0"/>
              </w:rPr>
              <w:br w:type="textWrapping"/>
              <w:t xml:space="preserve">in most recently completed academic year (12 months ending </w:t>
            </w:r>
            <w:r w:rsidDel="00000000" w:rsidR="00000000" w:rsidRPr="00000000">
              <w:rPr>
                <w:rFonts w:ascii="Arial" w:cs="Arial" w:eastAsia="Arial" w:hAnsi="Arial"/>
                <w:sz w:val="20"/>
                <w:szCs w:val="20"/>
                <w:shd w:fill="d0e0e3" w:val="clear"/>
                <w:rtl w:val="0"/>
              </w:rPr>
              <w:t xml:space="preserve">mm/yy</w:t>
            </w:r>
            <w:r w:rsidDel="00000000" w:rsidR="00000000" w:rsidRPr="00000000">
              <w:rPr>
                <w:rFonts w:ascii="Arial" w:cs="Arial" w:eastAsia="Arial" w:hAnsi="Arial"/>
                <w:sz w:val="20"/>
                <w:szCs w:val="20"/>
                <w:rtl w:val="0"/>
              </w:rPr>
              <w:t xml:space="preserve">)</w:t>
            </w:r>
            <w:r w:rsidDel="00000000" w:rsidR="00000000" w:rsidRPr="00000000">
              <w:rPr>
                <w:rtl w:val="0"/>
              </w:rPr>
            </w:r>
          </w:p>
        </w:tc>
      </w:tr>
      <w:tr>
        <w:trPr>
          <w:cantSplit w:val="0"/>
          <w:trHeight w:val="30" w:hRule="atLeast"/>
          <w:tblHeader w:val="0"/>
        </w:trPr>
        <w:tc>
          <w:tcPr>
            <w:gridSpan w:val="4"/>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1A">
            <w:pPr>
              <w:spacing w:line="240" w:lineRule="auto"/>
              <w:jc w:val="center"/>
              <w:rPr>
                <w:rFonts w:ascii="Arial" w:cs="Arial" w:eastAsia="Arial" w:hAnsi="Arial"/>
                <w:sz w:val="20"/>
                <w:szCs w:val="20"/>
              </w:rPr>
            </w:pPr>
            <w:r w:rsidDel="00000000" w:rsidR="00000000" w:rsidRPr="00000000">
              <w:rPr>
                <w:rFonts w:ascii="Arial" w:cs="Arial" w:eastAsia="Arial" w:hAnsi="Arial"/>
                <w:b w:val="1"/>
                <w:i w:val="1"/>
                <w:sz w:val="20"/>
                <w:szCs w:val="20"/>
                <w:rtl w:val="0"/>
              </w:rPr>
              <w:t xml:space="preserve">Programs that lead to initial teaching credentials</w:t>
            </w:r>
            <w:r w:rsidDel="00000000" w:rsidR="00000000" w:rsidRPr="00000000">
              <w:rPr>
                <w:rtl w:val="0"/>
              </w:rPr>
            </w:r>
          </w:p>
        </w:tc>
      </w:tr>
      <w:tr>
        <w:trPr>
          <w:cantSplit w:val="0"/>
          <w:trHeight w:val="180" w:hRule="atLeast"/>
          <w:tblHeader w:val="0"/>
        </w:trPr>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1E">
            <w:pPr>
              <w:spacing w:line="240" w:lineRule="auto"/>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1F">
            <w:pPr>
              <w:spacing w:line="240" w:lineRule="auto"/>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20">
            <w:pPr>
              <w:spacing w:line="240" w:lineRule="auto"/>
              <w:jc w:val="center"/>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21">
            <w:pPr>
              <w:spacing w:line="240" w:lineRule="auto"/>
              <w:jc w:val="center"/>
              <w:rPr>
                <w:rFonts w:ascii="Arial" w:cs="Arial" w:eastAsia="Arial" w:hAnsi="Arial"/>
                <w:sz w:val="20"/>
                <w:szCs w:val="20"/>
              </w:rPr>
            </w:pPr>
            <w:r w:rsidDel="00000000" w:rsidR="00000000" w:rsidRPr="00000000">
              <w:rPr>
                <w:rtl w:val="0"/>
              </w:rPr>
            </w:r>
          </w:p>
        </w:tc>
      </w:tr>
      <w:tr>
        <w:trPr>
          <w:cantSplit w:val="0"/>
          <w:trHeight w:val="225"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22">
            <w:pPr>
              <w:pBdr>
                <w:top w:color="000000" w:space="0" w:sz="0" w:val="none"/>
                <w:left w:color="000000" w:space="0" w:sz="0" w:val="none"/>
                <w:bottom w:color="000000" w:space="0" w:sz="0" w:val="none"/>
                <w:right w:color="000000" w:space="0" w:sz="0" w:val="none"/>
                <w:between w:color="000000" w:space="0" w:sz="0" w:val="none"/>
              </w:pBdr>
              <w:spacing w:line="240" w:lineRule="auto"/>
              <w:jc w:val="right"/>
              <w:rPr>
                <w:rFonts w:ascii="Arial" w:cs="Arial" w:eastAsia="Arial" w:hAnsi="Arial"/>
                <w:i w:val="1"/>
                <w:sz w:val="20"/>
                <w:szCs w:val="20"/>
              </w:rPr>
            </w:pPr>
            <w:r w:rsidDel="00000000" w:rsidR="00000000" w:rsidRPr="00000000">
              <w:rPr>
                <w:rFonts w:ascii="Arial" w:cs="Arial" w:eastAsia="Arial" w:hAnsi="Arial"/>
                <w:sz w:val="20"/>
                <w:szCs w:val="20"/>
                <w:rtl w:val="0"/>
              </w:rPr>
              <w:t xml:space="preserve">Total for programs that lead to initial credentials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24">
            <w:pPr>
              <w:spacing w:line="240" w:lineRule="auto"/>
              <w:jc w:val="center"/>
              <w:rPr>
                <w:rFonts w:ascii="Arial" w:cs="Arial" w:eastAsia="Arial" w:hAnsi="Arial"/>
                <w:sz w:val="20"/>
                <w:szCs w:val="20"/>
                <w:shd w:fill="d0e0e3" w:val="clea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25">
            <w:pPr>
              <w:spacing w:line="240" w:lineRule="auto"/>
              <w:jc w:val="center"/>
              <w:rPr>
                <w:rFonts w:ascii="Arial" w:cs="Arial" w:eastAsia="Arial" w:hAnsi="Arial"/>
                <w:sz w:val="20"/>
                <w:szCs w:val="20"/>
                <w:shd w:fill="d0e0e3" w:val="clear"/>
              </w:rPr>
            </w:pPr>
            <w:r w:rsidDel="00000000" w:rsidR="00000000" w:rsidRPr="00000000">
              <w:rPr>
                <w:rtl w:val="0"/>
              </w:rPr>
            </w:r>
          </w:p>
        </w:tc>
      </w:tr>
      <w:tr>
        <w:trPr>
          <w:cantSplit w:val="0"/>
          <w:trHeight w:val="225" w:hRule="atLeast"/>
          <w:tblHeader w:val="0"/>
        </w:trPr>
        <w:tc>
          <w:tcPr>
            <w:gridSpan w:val="4"/>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6">
            <w:pPr>
              <w:spacing w:line="240" w:lineRule="auto"/>
              <w:jc w:val="center"/>
              <w:rPr>
                <w:rFonts w:ascii="Arial" w:cs="Arial" w:eastAsia="Arial" w:hAnsi="Arial"/>
                <w:sz w:val="20"/>
                <w:szCs w:val="20"/>
              </w:rPr>
            </w:pPr>
            <w:r w:rsidDel="00000000" w:rsidR="00000000" w:rsidRPr="00000000">
              <w:rPr>
                <w:rFonts w:ascii="Arial" w:cs="Arial" w:eastAsia="Arial" w:hAnsi="Arial"/>
                <w:b w:val="1"/>
                <w:i w:val="1"/>
                <w:sz w:val="20"/>
                <w:szCs w:val="20"/>
                <w:rtl w:val="0"/>
              </w:rPr>
              <w:t xml:space="preserve">Programs that lead to additional or advanced credentials for already-licensed educators </w:t>
            </w:r>
            <w:r w:rsidDel="00000000" w:rsidR="00000000" w:rsidRPr="00000000">
              <w:rPr>
                <w:rtl w:val="0"/>
              </w:rPr>
            </w:r>
          </w:p>
        </w:tc>
      </w:tr>
      <w:tr>
        <w:trPr>
          <w:cantSplit w:val="0"/>
          <w:trHeight w:val="139.98046875" w:hRule="atLeast"/>
          <w:tblHeader w:val="0"/>
        </w:trPr>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2A">
            <w:pPr>
              <w:spacing w:line="240" w:lineRule="auto"/>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2B">
            <w:pPr>
              <w:spacing w:line="240" w:lineRule="auto"/>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2C">
            <w:pPr>
              <w:spacing w:line="240" w:lineRule="auto"/>
              <w:jc w:val="center"/>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2D">
            <w:pPr>
              <w:spacing w:line="240" w:lineRule="auto"/>
              <w:jc w:val="center"/>
              <w:rPr>
                <w:rFonts w:ascii="Arial" w:cs="Arial" w:eastAsia="Arial" w:hAnsi="Arial"/>
                <w:sz w:val="20"/>
                <w:szCs w:val="20"/>
              </w:rPr>
            </w:pPr>
            <w:r w:rsidDel="00000000" w:rsidR="00000000" w:rsidRPr="00000000">
              <w:rPr>
                <w:rtl w:val="0"/>
              </w:rPr>
            </w:r>
          </w:p>
        </w:tc>
      </w:tr>
      <w:tr>
        <w:trPr>
          <w:cantSplit w:val="0"/>
          <w:trHeight w:val="135" w:hRule="atLeast"/>
          <w:tblHeader w:val="0"/>
        </w:trPr>
        <w:tc>
          <w:tcPr>
            <w:gridSpan w:val="2"/>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E">
            <w:pPr>
              <w:pBdr>
                <w:top w:color="000000" w:space="0" w:sz="0" w:val="none"/>
                <w:left w:color="000000" w:space="0" w:sz="0" w:val="none"/>
                <w:bottom w:color="000000" w:space="0" w:sz="0" w:val="none"/>
                <w:right w:color="000000" w:space="0" w:sz="0" w:val="none"/>
                <w:between w:color="000000" w:space="0" w:sz="0" w:val="none"/>
              </w:pBdr>
              <w:spacing w:line="240" w:lineRule="auto"/>
              <w:jc w:val="right"/>
              <w:rPr>
                <w:rFonts w:ascii="Arial" w:cs="Arial" w:eastAsia="Arial" w:hAnsi="Arial"/>
                <w:i w:val="1"/>
                <w:sz w:val="20"/>
                <w:szCs w:val="20"/>
              </w:rPr>
            </w:pPr>
            <w:r w:rsidDel="00000000" w:rsidR="00000000" w:rsidRPr="00000000">
              <w:rPr>
                <w:rFonts w:ascii="Arial" w:cs="Arial" w:eastAsia="Arial" w:hAnsi="Arial"/>
                <w:sz w:val="20"/>
                <w:szCs w:val="20"/>
                <w:rtl w:val="0"/>
              </w:rPr>
              <w:t xml:space="preserve">Total for programs that lead to additional/advanced credentials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30">
            <w:pPr>
              <w:spacing w:line="240" w:lineRule="auto"/>
              <w:jc w:val="center"/>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31">
            <w:pPr>
              <w:spacing w:line="240" w:lineRule="auto"/>
              <w:jc w:val="center"/>
              <w:rPr>
                <w:rFonts w:ascii="Arial" w:cs="Arial" w:eastAsia="Arial" w:hAnsi="Arial"/>
                <w:sz w:val="20"/>
                <w:szCs w:val="20"/>
              </w:rPr>
            </w:pPr>
            <w:r w:rsidDel="00000000" w:rsidR="00000000" w:rsidRPr="00000000">
              <w:rPr>
                <w:rtl w:val="0"/>
              </w:rPr>
            </w:r>
          </w:p>
        </w:tc>
      </w:tr>
      <w:tr>
        <w:trPr>
          <w:cantSplit w:val="0"/>
          <w:trHeight w:val="15" w:hRule="atLeast"/>
          <w:tblHeader w:val="0"/>
        </w:trPr>
        <w:tc>
          <w:tcPr>
            <w:gridSpan w:val="4"/>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2">
            <w:pPr>
              <w:spacing w:line="240" w:lineRule="auto"/>
              <w:jc w:val="center"/>
              <w:rPr>
                <w:rFonts w:ascii="Arial" w:cs="Arial" w:eastAsia="Arial" w:hAnsi="Arial"/>
                <w:i w:val="1"/>
                <w:sz w:val="20"/>
                <w:szCs w:val="20"/>
              </w:rPr>
            </w:pPr>
            <w:r w:rsidDel="00000000" w:rsidR="00000000" w:rsidRPr="00000000">
              <w:rPr>
                <w:rFonts w:ascii="Arial" w:cs="Arial" w:eastAsia="Arial" w:hAnsi="Arial"/>
                <w:b w:val="1"/>
                <w:i w:val="1"/>
                <w:sz w:val="20"/>
                <w:szCs w:val="20"/>
                <w:rtl w:val="0"/>
              </w:rPr>
              <w:t xml:space="preserve">Programs that </w:t>
            </w:r>
            <w:r w:rsidDel="00000000" w:rsidR="00000000" w:rsidRPr="00000000">
              <w:rPr>
                <w:rFonts w:ascii="Arial" w:cs="Arial" w:eastAsia="Arial" w:hAnsi="Arial"/>
                <w:b w:val="1"/>
                <w:i w:val="1"/>
                <w:color w:val="3c4043"/>
                <w:sz w:val="21"/>
                <w:szCs w:val="21"/>
                <w:highlight w:val="white"/>
                <w:rtl w:val="0"/>
              </w:rPr>
              <w:t xml:space="preserve">lead to credentials for other school professionals or to no specific credential</w:t>
            </w:r>
            <w:r w:rsidDel="00000000" w:rsidR="00000000" w:rsidRPr="00000000">
              <w:rPr>
                <w:rtl w:val="0"/>
              </w:rPr>
            </w:r>
          </w:p>
        </w:tc>
      </w:tr>
      <w:tr>
        <w:trPr>
          <w:cantSplit w:val="0"/>
          <w:trHeight w:val="165" w:hRule="atLeast"/>
          <w:tblHeader w:val="0"/>
        </w:trPr>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36">
            <w:pPr>
              <w:spacing w:line="240" w:lineRule="auto"/>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37">
            <w:pPr>
              <w:spacing w:line="240" w:lineRule="auto"/>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38">
            <w:pPr>
              <w:spacing w:line="240" w:lineRule="auto"/>
              <w:jc w:val="center"/>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39">
            <w:pPr>
              <w:spacing w:line="240" w:lineRule="auto"/>
              <w:jc w:val="center"/>
              <w:rPr>
                <w:rFonts w:ascii="Arial" w:cs="Arial" w:eastAsia="Arial" w:hAnsi="Arial"/>
                <w:sz w:val="20"/>
                <w:szCs w:val="20"/>
              </w:rPr>
            </w:pPr>
            <w:r w:rsidDel="00000000" w:rsidR="00000000" w:rsidRPr="00000000">
              <w:rPr>
                <w:rtl w:val="0"/>
              </w:rPr>
            </w:r>
          </w:p>
        </w:tc>
      </w:tr>
      <w:tr>
        <w:trPr>
          <w:cantSplit w:val="0"/>
          <w:trHeight w:val="165" w:hRule="atLeast"/>
          <w:tblHeader w:val="0"/>
        </w:trPr>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3A">
            <w:pPr>
              <w:spacing w:line="240" w:lineRule="auto"/>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3B">
            <w:pPr>
              <w:spacing w:line="240" w:lineRule="auto"/>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3C">
            <w:pPr>
              <w:spacing w:line="240" w:lineRule="auto"/>
              <w:jc w:val="center"/>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3D">
            <w:pPr>
              <w:spacing w:line="240" w:lineRule="auto"/>
              <w:jc w:val="center"/>
              <w:rPr>
                <w:rFonts w:ascii="Arial" w:cs="Arial" w:eastAsia="Arial" w:hAnsi="Arial"/>
                <w:sz w:val="20"/>
                <w:szCs w:val="20"/>
              </w:rPr>
            </w:pPr>
            <w:r w:rsidDel="00000000" w:rsidR="00000000" w:rsidRPr="00000000">
              <w:rPr>
                <w:rtl w:val="0"/>
              </w:rPr>
            </w:r>
          </w:p>
        </w:tc>
      </w:tr>
      <w:tr>
        <w:trPr>
          <w:cantSplit w:val="0"/>
          <w:trHeight w:val="165" w:hRule="atLeast"/>
          <w:tblHeader w:val="0"/>
        </w:trPr>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3E">
            <w:pPr>
              <w:spacing w:line="240" w:lineRule="auto"/>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3F">
            <w:pPr>
              <w:spacing w:line="240" w:lineRule="auto"/>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40">
            <w:pPr>
              <w:spacing w:line="240" w:lineRule="auto"/>
              <w:jc w:val="center"/>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41">
            <w:pPr>
              <w:spacing w:line="240" w:lineRule="auto"/>
              <w:jc w:val="center"/>
              <w:rPr>
                <w:rFonts w:ascii="Arial" w:cs="Arial" w:eastAsia="Arial" w:hAnsi="Arial"/>
                <w:sz w:val="20"/>
                <w:szCs w:val="20"/>
              </w:rPr>
            </w:pPr>
            <w:r w:rsidDel="00000000" w:rsidR="00000000" w:rsidRPr="00000000">
              <w:rPr>
                <w:rtl w:val="0"/>
              </w:rPr>
            </w:r>
          </w:p>
        </w:tc>
      </w:tr>
      <w:tr>
        <w:trPr>
          <w:cantSplit w:val="0"/>
          <w:trHeight w:val="165" w:hRule="atLeast"/>
          <w:tblHeader w:val="0"/>
        </w:trPr>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42">
            <w:pPr>
              <w:spacing w:line="240" w:lineRule="auto"/>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43">
            <w:pPr>
              <w:spacing w:line="240" w:lineRule="auto"/>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44">
            <w:pPr>
              <w:spacing w:line="240" w:lineRule="auto"/>
              <w:jc w:val="center"/>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45">
            <w:pPr>
              <w:spacing w:line="240" w:lineRule="auto"/>
              <w:jc w:val="center"/>
              <w:rPr>
                <w:rFonts w:ascii="Arial" w:cs="Arial" w:eastAsia="Arial" w:hAnsi="Arial"/>
                <w:sz w:val="20"/>
                <w:szCs w:val="20"/>
              </w:rPr>
            </w:pPr>
            <w:r w:rsidDel="00000000" w:rsidR="00000000" w:rsidRPr="00000000">
              <w:rPr>
                <w:rtl w:val="0"/>
              </w:rPr>
            </w:r>
          </w:p>
        </w:tc>
      </w:tr>
      <w:tr>
        <w:trPr>
          <w:cantSplit w:val="0"/>
          <w:trHeight w:val="165" w:hRule="atLeast"/>
          <w:tblHeader w:val="0"/>
        </w:trPr>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46">
            <w:pPr>
              <w:spacing w:line="240" w:lineRule="auto"/>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47">
            <w:pPr>
              <w:spacing w:line="240" w:lineRule="auto"/>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48">
            <w:pPr>
              <w:spacing w:line="240" w:lineRule="auto"/>
              <w:jc w:val="center"/>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49">
            <w:pPr>
              <w:spacing w:line="240" w:lineRule="auto"/>
              <w:jc w:val="center"/>
              <w:rPr>
                <w:rFonts w:ascii="Arial" w:cs="Arial" w:eastAsia="Arial" w:hAnsi="Arial"/>
                <w:sz w:val="20"/>
                <w:szCs w:val="20"/>
              </w:rPr>
            </w:pPr>
            <w:r w:rsidDel="00000000" w:rsidR="00000000" w:rsidRPr="00000000">
              <w:rPr>
                <w:rtl w:val="0"/>
              </w:rPr>
            </w:r>
          </w:p>
        </w:tc>
      </w:tr>
      <w:tr>
        <w:trPr>
          <w:cantSplit w:val="0"/>
          <w:trHeight w:val="165" w:hRule="atLeast"/>
          <w:tblHeader w:val="0"/>
        </w:trPr>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4A">
            <w:pPr>
              <w:spacing w:line="240" w:lineRule="auto"/>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4B">
            <w:pPr>
              <w:spacing w:line="240" w:lineRule="auto"/>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4C">
            <w:pPr>
              <w:spacing w:line="240" w:lineRule="auto"/>
              <w:jc w:val="center"/>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4D">
            <w:pPr>
              <w:spacing w:line="240" w:lineRule="auto"/>
              <w:jc w:val="center"/>
              <w:rPr>
                <w:rFonts w:ascii="Arial" w:cs="Arial" w:eastAsia="Arial" w:hAnsi="Arial"/>
                <w:sz w:val="20"/>
                <w:szCs w:val="20"/>
              </w:rPr>
            </w:pPr>
            <w:r w:rsidDel="00000000" w:rsidR="00000000" w:rsidRPr="00000000">
              <w:rPr>
                <w:rtl w:val="0"/>
              </w:rPr>
            </w:r>
          </w:p>
        </w:tc>
      </w:tr>
      <w:tr>
        <w:trPr>
          <w:cantSplit w:val="0"/>
          <w:trHeight w:val="135" w:hRule="atLeast"/>
          <w:tblHeader w:val="0"/>
        </w:trPr>
        <w:tc>
          <w:tcPr>
            <w:gridSpan w:val="2"/>
            <w:tcBorders>
              <w:top w:color="000000" w:space="0" w:sz="4" w:val="single"/>
              <w:left w:color="000000" w:space="0" w:sz="4" w:val="single"/>
              <w:bottom w:color="000000" w:space="0" w:sz="12" w:val="single"/>
              <w:right w:color="000000" w:space="0" w:sz="4" w:val="single"/>
            </w:tcBorders>
            <w:tcMar>
              <w:top w:w="80.0" w:type="dxa"/>
              <w:left w:w="80.0" w:type="dxa"/>
              <w:bottom w:w="80.0" w:type="dxa"/>
              <w:right w:w="80.0" w:type="dxa"/>
            </w:tcMar>
          </w:tcPr>
          <w:p w:rsidR="00000000" w:rsidDel="00000000" w:rsidP="00000000" w:rsidRDefault="00000000" w:rsidRPr="00000000" w14:paraId="0000004E">
            <w:pPr>
              <w:pBdr>
                <w:top w:color="000000" w:space="0" w:sz="0" w:val="none"/>
                <w:left w:color="000000" w:space="0" w:sz="0" w:val="none"/>
                <w:bottom w:color="000000" w:space="0" w:sz="0" w:val="none"/>
                <w:right w:color="000000" w:space="0" w:sz="0" w:val="none"/>
                <w:between w:color="000000" w:space="0" w:sz="0" w:val="none"/>
              </w:pBdr>
              <w:spacing w:line="240" w:lineRule="auto"/>
              <w:jc w:val="right"/>
              <w:rPr>
                <w:rFonts w:ascii="Arial" w:cs="Arial" w:eastAsia="Arial" w:hAnsi="Arial"/>
                <w:i w:val="1"/>
                <w:sz w:val="20"/>
                <w:szCs w:val="20"/>
              </w:rPr>
            </w:pPr>
            <w:r w:rsidDel="00000000" w:rsidR="00000000" w:rsidRPr="00000000">
              <w:rPr>
                <w:rFonts w:ascii="Arial" w:cs="Arial" w:eastAsia="Arial" w:hAnsi="Arial"/>
                <w:sz w:val="20"/>
                <w:szCs w:val="20"/>
                <w:rtl w:val="0"/>
              </w:rPr>
              <w:t xml:space="preserve">Total for additional programs</w:t>
            </w: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50">
            <w:pPr>
              <w:spacing w:line="240" w:lineRule="auto"/>
              <w:jc w:val="center"/>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51">
            <w:pPr>
              <w:spacing w:line="240" w:lineRule="auto"/>
              <w:jc w:val="center"/>
              <w:rPr>
                <w:rFonts w:ascii="Arial" w:cs="Arial" w:eastAsia="Arial" w:hAnsi="Arial"/>
                <w:sz w:val="20"/>
                <w:szCs w:val="20"/>
              </w:rPr>
            </w:pPr>
            <w:r w:rsidDel="00000000" w:rsidR="00000000" w:rsidRPr="00000000">
              <w:rPr>
                <w:rtl w:val="0"/>
              </w:rPr>
            </w:r>
          </w:p>
        </w:tc>
      </w:tr>
      <w:tr>
        <w:trPr>
          <w:cantSplit w:val="0"/>
          <w:trHeight w:val="109.98046875" w:hRule="atLeast"/>
          <w:tblHeader w:val="0"/>
        </w:trPr>
        <w:tc>
          <w:tcPr>
            <w:gridSpan w:val="2"/>
            <w:tcBorders>
              <w:top w:color="000000" w:space="0" w:sz="12"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52">
            <w:pPr>
              <w:spacing w:line="240" w:lineRule="auto"/>
              <w:jc w:val="right"/>
              <w:rPr>
                <w:rFonts w:ascii="Arial" w:cs="Arial" w:eastAsia="Arial" w:hAnsi="Arial"/>
                <w:b w:val="1"/>
                <w:sz w:val="20"/>
                <w:szCs w:val="20"/>
              </w:rPr>
            </w:pPr>
            <w:r w:rsidDel="00000000" w:rsidR="00000000" w:rsidRPr="00000000">
              <w:rPr>
                <w:rFonts w:ascii="Arial" w:cs="Arial" w:eastAsia="Arial" w:hAnsi="Arial"/>
                <w:sz w:val="20"/>
                <w:szCs w:val="20"/>
                <w:rtl w:val="0"/>
              </w:rPr>
              <w:t xml:space="preserve">TOTAL enrollment and productivity for all programs</w:t>
            </w:r>
            <w:r w:rsidDel="00000000" w:rsidR="00000000" w:rsidRPr="00000000">
              <w:rPr>
                <w:rtl w:val="0"/>
              </w:rPr>
            </w:r>
          </w:p>
        </w:tc>
        <w:tc>
          <w:tcPr>
            <w:tcBorders>
              <w:top w:color="000000" w:space="0" w:sz="12"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54">
            <w:pPr>
              <w:spacing w:line="240" w:lineRule="auto"/>
              <w:jc w:val="center"/>
              <w:rPr>
                <w:rFonts w:ascii="Arial" w:cs="Arial" w:eastAsia="Arial" w:hAnsi="Arial"/>
                <w:sz w:val="20"/>
                <w:szCs w:val="20"/>
              </w:rPr>
            </w:pPr>
            <w:r w:rsidDel="00000000" w:rsidR="00000000" w:rsidRPr="00000000">
              <w:rPr>
                <w:rtl w:val="0"/>
              </w:rPr>
            </w:r>
          </w:p>
        </w:tc>
        <w:tc>
          <w:tcPr>
            <w:tcBorders>
              <w:top w:color="000000" w:space="0" w:sz="12"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55">
            <w:pPr>
              <w:spacing w:line="240" w:lineRule="auto"/>
              <w:jc w:val="center"/>
              <w:rPr>
                <w:rFonts w:ascii="Arial" w:cs="Arial" w:eastAsia="Arial" w:hAnsi="Arial"/>
                <w:sz w:val="20"/>
                <w:szCs w:val="20"/>
              </w:rPr>
            </w:pPr>
            <w:r w:rsidDel="00000000" w:rsidR="00000000" w:rsidRPr="00000000">
              <w:rPr>
                <w:rtl w:val="0"/>
              </w:rPr>
            </w:r>
          </w:p>
        </w:tc>
      </w:tr>
      <w:tr>
        <w:trPr>
          <w:cantSplit w:val="0"/>
          <w:trHeight w:val="360" w:hRule="atLeast"/>
          <w:tblHeader w:val="0"/>
        </w:trPr>
        <w:tc>
          <w:tcPr>
            <w:gridSpan w:val="2"/>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56">
            <w:pPr>
              <w:spacing w:line="240" w:lineRule="auto"/>
              <w:jc w:val="right"/>
              <w:rPr>
                <w:rFonts w:ascii="Arial" w:cs="Arial" w:eastAsia="Arial" w:hAnsi="Arial"/>
                <w:b w:val="1"/>
                <w:sz w:val="20"/>
                <w:szCs w:val="20"/>
              </w:rPr>
            </w:pPr>
            <w:r w:rsidDel="00000000" w:rsidR="00000000" w:rsidRPr="00000000">
              <w:rPr>
                <w:rFonts w:ascii="Arial" w:cs="Arial" w:eastAsia="Arial" w:hAnsi="Arial"/>
                <w:sz w:val="20"/>
                <w:szCs w:val="20"/>
                <w:rtl w:val="0"/>
              </w:rPr>
              <w:t xml:space="preserve">Unduplicated total of all program candidates and completers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58">
            <w:pPr>
              <w:spacing w:line="240" w:lineRule="auto"/>
              <w:jc w:val="center"/>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e0e3" w:val="clear"/>
            <w:tcMar>
              <w:top w:w="80.0" w:type="dxa"/>
              <w:left w:w="80.0" w:type="dxa"/>
              <w:bottom w:w="80.0" w:type="dxa"/>
              <w:right w:w="80.0" w:type="dxa"/>
            </w:tcMar>
          </w:tcPr>
          <w:p w:rsidR="00000000" w:rsidDel="00000000" w:rsidP="00000000" w:rsidRDefault="00000000" w:rsidRPr="00000000" w14:paraId="00000059">
            <w:pPr>
              <w:spacing w:line="240" w:lineRule="auto"/>
              <w:jc w:val="cente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5A">
      <w:pPr>
        <w:spacing w:after="120" w:before="200" w:line="240" w:lineRule="auto"/>
        <w:rPr>
          <w:b w:val="1"/>
        </w:rPr>
      </w:pPr>
      <w:r w:rsidDel="00000000" w:rsidR="00000000" w:rsidRPr="00000000">
        <w:rPr>
          <w:b w:val="1"/>
          <w:rtl w:val="0"/>
        </w:rPr>
        <w:t xml:space="preserve">Added or Discontinued Programs</w:t>
      </w:r>
    </w:p>
    <w:p w:rsidR="00000000" w:rsidDel="00000000" w:rsidP="00000000" w:rsidRDefault="00000000" w:rsidRPr="00000000" w14:paraId="0000005B">
      <w:pPr>
        <w:spacing w:after="200" w:line="276" w:lineRule="auto"/>
        <w:rPr/>
      </w:pPr>
      <w:r w:rsidDel="00000000" w:rsidR="00000000" w:rsidRPr="00000000">
        <w:rPr>
          <w:rtl w:val="0"/>
        </w:rPr>
        <w:t xml:space="preserve">Any programs within the AAQEP review that have been added or discontinued within the past year are listed below. (This list is required only from providers with accredited programs.)</w:t>
      </w:r>
    </w:p>
    <w:tbl>
      <w:tblPr>
        <w:tblStyle w:val="Table5"/>
        <w:tblW w:w="12961.0" w:type="dxa"/>
        <w:jc w:val="left"/>
        <w:tblInd w:w="-1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961"/>
        <w:tblGridChange w:id="0">
          <w:tblGrid>
            <w:gridCol w:w="12961"/>
          </w:tblGrid>
        </w:tblGridChange>
      </w:tblGrid>
      <w:tr>
        <w:trPr>
          <w:cantSplit w:val="0"/>
          <w:trHeight w:val="21" w:hRule="atLeast"/>
          <w:tblHeader w:val="0"/>
        </w:trPr>
        <w:tc>
          <w:tcPr>
            <w:shd w:fill="d0e0e3" w:val="clear"/>
            <w:tcMar>
              <w:top w:w="100.0" w:type="dxa"/>
              <w:left w:w="100.0" w:type="dxa"/>
              <w:bottom w:w="100.0" w:type="dxa"/>
              <w:right w:w="100.0" w:type="dxa"/>
            </w:tcMar>
          </w:tcPr>
          <w:p w:rsidR="00000000" w:rsidDel="00000000" w:rsidP="00000000" w:rsidRDefault="00000000" w:rsidRPr="00000000" w14:paraId="0000005C">
            <w:pP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5D">
      <w:pPr>
        <w:spacing w:line="240" w:lineRule="auto"/>
        <w:rPr>
          <w:sz w:val="24"/>
          <w:szCs w:val="24"/>
        </w:rPr>
      </w:pPr>
      <w:r w:rsidDel="00000000" w:rsidR="00000000" w:rsidRPr="00000000">
        <w:rPr>
          <w:rtl w:val="0"/>
        </w:rPr>
      </w:r>
    </w:p>
    <w:p w:rsidR="00000000" w:rsidDel="00000000" w:rsidP="00000000" w:rsidRDefault="00000000" w:rsidRPr="00000000" w14:paraId="0000005E">
      <w:pPr>
        <w:keepNext w:val="1"/>
        <w:numPr>
          <w:ilvl w:val="0"/>
          <w:numId w:val="3"/>
        </w:numPr>
        <w:spacing w:after="120" w:lineRule="auto"/>
        <w:ind w:left="360" w:hanging="360"/>
        <w:rPr>
          <w:b w:val="1"/>
        </w:rPr>
      </w:pPr>
      <w:r w:rsidDel="00000000" w:rsidR="00000000" w:rsidRPr="00000000">
        <w:rPr>
          <w:b w:val="1"/>
          <w:sz w:val="28"/>
          <w:szCs w:val="28"/>
          <w:rtl w:val="0"/>
        </w:rPr>
        <w:t xml:space="preserve">Program Performance Indicators</w:t>
      </w:r>
      <w:r w:rsidDel="00000000" w:rsidR="00000000" w:rsidRPr="00000000">
        <w:rPr>
          <w:rtl w:val="0"/>
        </w:rPr>
      </w:r>
    </w:p>
    <w:p w:rsidR="00000000" w:rsidDel="00000000" w:rsidP="00000000" w:rsidRDefault="00000000" w:rsidRPr="00000000" w14:paraId="0000005F">
      <w:pPr>
        <w:spacing w:after="200" w:lineRule="auto"/>
        <w:rPr/>
      </w:pPr>
      <w:r w:rsidDel="00000000" w:rsidR="00000000" w:rsidRPr="00000000">
        <w:rPr>
          <w:rtl w:val="0"/>
        </w:rPr>
        <w:t xml:space="preserve">The program performance information in Table 2 applies to the academic year indicated in Table 1.</w:t>
      </w:r>
    </w:p>
    <w:p w:rsidR="00000000" w:rsidDel="00000000" w:rsidP="00000000" w:rsidRDefault="00000000" w:rsidRPr="00000000" w14:paraId="00000060">
      <w:pPr>
        <w:keepNext w:val="1"/>
        <w:spacing w:after="120" w:lineRule="auto"/>
        <w:rPr>
          <w:b w:val="1"/>
        </w:rPr>
      </w:pPr>
      <w:r w:rsidDel="00000000" w:rsidR="00000000" w:rsidRPr="00000000">
        <w:rPr>
          <w:b w:val="1"/>
          <w:rtl w:val="0"/>
        </w:rPr>
        <w:t xml:space="preserve">Table 2. Program Performance Indicators</w:t>
      </w:r>
    </w:p>
    <w:tbl>
      <w:tblPr>
        <w:tblStyle w:val="Table6"/>
        <w:tblW w:w="12960.0" w:type="dxa"/>
        <w:jc w:val="left"/>
        <w:tblInd w:w="-1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960"/>
        <w:tblGridChange w:id="0">
          <w:tblGrid>
            <w:gridCol w:w="12960"/>
          </w:tblGrid>
        </w:tblGridChange>
      </w:tblGrid>
      <w:tr>
        <w:trPr>
          <w:cantSplit w:val="0"/>
          <w:trHeight w:val="420" w:hRule="atLeast"/>
          <w:tblHeader w:val="0"/>
        </w:trPr>
        <w:tc>
          <w:tcPr>
            <w:shd w:fill="ffffff" w:val="clear"/>
          </w:tcPr>
          <w:p w:rsidR="00000000" w:rsidDel="00000000" w:rsidP="00000000" w:rsidRDefault="00000000" w:rsidRPr="00000000" w14:paraId="00000061">
            <w:pPr>
              <w:keepNext w:val="1"/>
              <w:keepLines w:val="1"/>
              <w:ind w:left="245" w:hanging="245"/>
              <w:rPr>
                <w:rFonts w:ascii="Arial" w:cs="Arial" w:eastAsia="Arial" w:hAnsi="Arial"/>
                <w:sz w:val="22"/>
                <w:szCs w:val="22"/>
              </w:rPr>
            </w:pPr>
            <w:r w:rsidDel="00000000" w:rsidR="00000000" w:rsidRPr="00000000">
              <w:rPr>
                <w:rFonts w:ascii="Arial" w:cs="Arial" w:eastAsia="Arial" w:hAnsi="Arial"/>
                <w:sz w:val="22"/>
                <w:szCs w:val="22"/>
                <w:rtl w:val="0"/>
              </w:rPr>
              <w:t xml:space="preserve">A. </w:t>
            </w:r>
            <w:r w:rsidDel="00000000" w:rsidR="00000000" w:rsidRPr="00000000">
              <w:rPr>
                <w:rFonts w:ascii="Arial" w:cs="Arial" w:eastAsia="Arial" w:hAnsi="Arial"/>
                <w:b w:val="1"/>
                <w:sz w:val="22"/>
                <w:szCs w:val="22"/>
                <w:rtl w:val="0"/>
              </w:rPr>
              <w:t xml:space="preserve">Total</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sz w:val="22"/>
                <w:szCs w:val="22"/>
                <w:rtl w:val="0"/>
              </w:rPr>
              <w:t xml:space="preserve">enrollment</w:t>
            </w:r>
            <w:r w:rsidDel="00000000" w:rsidR="00000000" w:rsidRPr="00000000">
              <w:rPr>
                <w:rFonts w:ascii="Arial" w:cs="Arial" w:eastAsia="Arial" w:hAnsi="Arial"/>
                <w:sz w:val="22"/>
                <w:szCs w:val="22"/>
                <w:rtl w:val="0"/>
              </w:rPr>
              <w:t xml:space="preserve"> in the educator preparation programs shown in Table 1. This figure is an unduplicated count, i.e., individuals earning more than one credential may be counted in more than one line above but only once here.</w:t>
            </w:r>
          </w:p>
        </w:tc>
      </w:tr>
      <w:tr>
        <w:trPr>
          <w:cantSplit w:val="0"/>
          <w:trHeight w:val="25" w:hRule="atLeast"/>
          <w:tblHeader w:val="0"/>
        </w:trPr>
        <w:tc>
          <w:tcPr>
            <w:shd w:fill="d0e0e3" w:val="clear"/>
          </w:tcPr>
          <w:p w:rsidR="00000000" w:rsidDel="00000000" w:rsidP="00000000" w:rsidRDefault="00000000" w:rsidRPr="00000000" w14:paraId="00000062">
            <w:pPr>
              <w:keepLines w:val="1"/>
              <w:rPr>
                <w:rFonts w:ascii="Arial" w:cs="Arial" w:eastAsia="Arial" w:hAnsi="Arial"/>
                <w:sz w:val="22"/>
                <w:szCs w:val="22"/>
              </w:rPr>
            </w:pPr>
            <w:r w:rsidDel="00000000" w:rsidR="00000000" w:rsidRPr="00000000">
              <w:rPr>
                <w:rtl w:val="0"/>
              </w:rPr>
            </w:r>
          </w:p>
        </w:tc>
      </w:tr>
      <w:tr>
        <w:trPr>
          <w:cantSplit w:val="0"/>
          <w:trHeight w:val="420" w:hRule="atLeast"/>
          <w:tblHeader w:val="0"/>
        </w:trPr>
        <w:tc>
          <w:tcPr>
            <w:shd w:fill="ffffff" w:val="clear"/>
          </w:tcPr>
          <w:p w:rsidR="00000000" w:rsidDel="00000000" w:rsidP="00000000" w:rsidRDefault="00000000" w:rsidRPr="00000000" w14:paraId="00000063">
            <w:pPr>
              <w:keepNext w:val="1"/>
              <w:ind w:left="245" w:hanging="245"/>
              <w:rPr>
                <w:rFonts w:ascii="Arial" w:cs="Arial" w:eastAsia="Arial" w:hAnsi="Arial"/>
                <w:sz w:val="22"/>
                <w:szCs w:val="22"/>
              </w:rPr>
            </w:pPr>
            <w:r w:rsidDel="00000000" w:rsidR="00000000" w:rsidRPr="00000000">
              <w:rPr>
                <w:rFonts w:ascii="Arial" w:cs="Arial" w:eastAsia="Arial" w:hAnsi="Arial"/>
                <w:sz w:val="22"/>
                <w:szCs w:val="22"/>
                <w:rtl w:val="0"/>
              </w:rPr>
              <w:t xml:space="preserve">B. </w:t>
            </w:r>
            <w:r w:rsidDel="00000000" w:rsidR="00000000" w:rsidRPr="00000000">
              <w:rPr>
                <w:rFonts w:ascii="Arial" w:cs="Arial" w:eastAsia="Arial" w:hAnsi="Arial"/>
                <w:b w:val="1"/>
                <w:sz w:val="22"/>
                <w:szCs w:val="22"/>
                <w:rtl w:val="0"/>
              </w:rPr>
              <w:t xml:space="preserve">Total number of unique completers </w:t>
            </w:r>
            <w:r w:rsidDel="00000000" w:rsidR="00000000" w:rsidRPr="00000000">
              <w:rPr>
                <w:rFonts w:ascii="Arial" w:cs="Arial" w:eastAsia="Arial" w:hAnsi="Arial"/>
                <w:sz w:val="22"/>
                <w:szCs w:val="22"/>
                <w:rtl w:val="0"/>
              </w:rPr>
              <w:t xml:space="preserve">(across all programs) included in Table 1. This figure is an unduplicated count, i.e., individuals who earned more than one credential may be counted in more than one line above but only once here.</w:t>
            </w:r>
          </w:p>
        </w:tc>
      </w:tr>
      <w:tr>
        <w:trPr>
          <w:cantSplit w:val="0"/>
          <w:trHeight w:val="21" w:hRule="atLeast"/>
          <w:tblHeader w:val="0"/>
        </w:trPr>
        <w:tc>
          <w:tcPr>
            <w:shd w:fill="d0e0e3" w:val="clear"/>
          </w:tcPr>
          <w:p w:rsidR="00000000" w:rsidDel="00000000" w:rsidP="00000000" w:rsidRDefault="00000000" w:rsidRPr="00000000" w14:paraId="00000064">
            <w:pPr>
              <w:rPr>
                <w:rFonts w:ascii="Arial" w:cs="Arial" w:eastAsia="Arial" w:hAnsi="Arial"/>
                <w:sz w:val="22"/>
                <w:szCs w:val="22"/>
              </w:rPr>
            </w:pPr>
            <w:r w:rsidDel="00000000" w:rsidR="00000000" w:rsidRPr="00000000">
              <w:rPr>
                <w:rtl w:val="0"/>
              </w:rPr>
            </w:r>
          </w:p>
        </w:tc>
      </w:tr>
      <w:tr>
        <w:trPr>
          <w:cantSplit w:val="0"/>
          <w:trHeight w:val="21" w:hRule="atLeast"/>
          <w:tblHeader w:val="0"/>
        </w:trPr>
        <w:tc>
          <w:tcPr>
            <w:shd w:fill="ffffff" w:val="clear"/>
          </w:tcPr>
          <w:p w:rsidR="00000000" w:rsidDel="00000000" w:rsidP="00000000" w:rsidRDefault="00000000" w:rsidRPr="00000000" w14:paraId="00000065">
            <w:pPr>
              <w:keepNext w:val="1"/>
              <w:ind w:left="245" w:hanging="245"/>
              <w:rPr>
                <w:rFonts w:ascii="Arial" w:cs="Arial" w:eastAsia="Arial" w:hAnsi="Arial"/>
                <w:sz w:val="22"/>
                <w:szCs w:val="22"/>
              </w:rPr>
            </w:pPr>
            <w:r w:rsidDel="00000000" w:rsidR="00000000" w:rsidRPr="00000000">
              <w:rPr>
                <w:rFonts w:ascii="Arial" w:cs="Arial" w:eastAsia="Arial" w:hAnsi="Arial"/>
                <w:sz w:val="22"/>
                <w:szCs w:val="22"/>
                <w:rtl w:val="0"/>
              </w:rPr>
              <w:t xml:space="preserve">C. </w:t>
            </w:r>
            <w:r w:rsidDel="00000000" w:rsidR="00000000" w:rsidRPr="00000000">
              <w:rPr>
                <w:rFonts w:ascii="Arial" w:cs="Arial" w:eastAsia="Arial" w:hAnsi="Arial"/>
                <w:b w:val="1"/>
                <w:sz w:val="22"/>
                <w:szCs w:val="22"/>
                <w:rtl w:val="0"/>
              </w:rPr>
              <w:t xml:space="preserve">Number of recommendations </w:t>
            </w:r>
            <w:r w:rsidDel="00000000" w:rsidR="00000000" w:rsidRPr="00000000">
              <w:rPr>
                <w:rFonts w:ascii="Arial" w:cs="Arial" w:eastAsia="Arial" w:hAnsi="Arial"/>
                <w:sz w:val="22"/>
                <w:szCs w:val="22"/>
                <w:rtl w:val="0"/>
              </w:rPr>
              <w:t xml:space="preserve">for certificate, license, or endorsement included in Table 1.</w:t>
            </w:r>
          </w:p>
        </w:tc>
      </w:tr>
      <w:tr>
        <w:trPr>
          <w:cantSplit w:val="0"/>
          <w:trHeight w:val="21" w:hRule="atLeast"/>
          <w:tblHeader w:val="0"/>
        </w:trPr>
        <w:tc>
          <w:tcPr>
            <w:shd w:fill="d0e0e3" w:val="clear"/>
          </w:tcPr>
          <w:p w:rsidR="00000000" w:rsidDel="00000000" w:rsidP="00000000" w:rsidRDefault="00000000" w:rsidRPr="00000000" w14:paraId="00000066">
            <w:pPr>
              <w:rPr>
                <w:rFonts w:ascii="Arial" w:cs="Arial" w:eastAsia="Arial" w:hAnsi="Arial"/>
                <w:sz w:val="22"/>
                <w:szCs w:val="22"/>
              </w:rPr>
            </w:pPr>
            <w:r w:rsidDel="00000000" w:rsidR="00000000" w:rsidRPr="00000000">
              <w:rPr>
                <w:rtl w:val="0"/>
              </w:rPr>
            </w:r>
          </w:p>
        </w:tc>
      </w:tr>
      <w:tr>
        <w:trPr>
          <w:cantSplit w:val="0"/>
          <w:trHeight w:val="420" w:hRule="atLeast"/>
          <w:tblHeader w:val="0"/>
        </w:trPr>
        <w:tc>
          <w:tcPr>
            <w:shd w:fill="ffffff" w:val="clear"/>
          </w:tcPr>
          <w:p w:rsidR="00000000" w:rsidDel="00000000" w:rsidP="00000000" w:rsidRDefault="00000000" w:rsidRPr="00000000" w14:paraId="00000067">
            <w:pPr>
              <w:keepNext w:val="1"/>
              <w:ind w:left="245" w:hanging="245"/>
              <w:rPr>
                <w:rFonts w:ascii="Arial" w:cs="Arial" w:eastAsia="Arial" w:hAnsi="Arial"/>
                <w:sz w:val="22"/>
                <w:szCs w:val="22"/>
              </w:rPr>
            </w:pPr>
            <w:r w:rsidDel="00000000" w:rsidR="00000000" w:rsidRPr="00000000">
              <w:rPr>
                <w:rFonts w:ascii="Arial" w:cs="Arial" w:eastAsia="Arial" w:hAnsi="Arial"/>
                <w:sz w:val="22"/>
                <w:szCs w:val="22"/>
                <w:rtl w:val="0"/>
              </w:rPr>
              <w:t xml:space="preserve">D. </w:t>
            </w:r>
            <w:r w:rsidDel="00000000" w:rsidR="00000000" w:rsidRPr="00000000">
              <w:rPr>
                <w:rFonts w:ascii="Arial" w:cs="Arial" w:eastAsia="Arial" w:hAnsi="Arial"/>
                <w:b w:val="1"/>
                <w:sz w:val="22"/>
                <w:szCs w:val="22"/>
                <w:rtl w:val="0"/>
              </w:rPr>
              <w:t xml:space="preserve">Cohort completion rates</w:t>
            </w:r>
            <w:r w:rsidDel="00000000" w:rsidR="00000000" w:rsidRPr="00000000">
              <w:rPr>
                <w:rFonts w:ascii="Arial" w:cs="Arial" w:eastAsia="Arial" w:hAnsi="Arial"/>
                <w:sz w:val="22"/>
                <w:szCs w:val="22"/>
                <w:rtl w:val="0"/>
              </w:rPr>
              <w:t xml:space="preserve"> for candidates who completed the various programs within their respective program’s expected timeframe </w:t>
            </w:r>
            <w:r w:rsidDel="00000000" w:rsidR="00000000" w:rsidRPr="00000000">
              <w:rPr>
                <w:rFonts w:ascii="Arial" w:cs="Arial" w:eastAsia="Arial" w:hAnsi="Arial"/>
                <w:b w:val="1"/>
                <w:sz w:val="22"/>
                <w:szCs w:val="22"/>
                <w:rtl w:val="0"/>
              </w:rPr>
              <w:t xml:space="preserve">and</w:t>
            </w:r>
            <w:r w:rsidDel="00000000" w:rsidR="00000000" w:rsidRPr="00000000">
              <w:rPr>
                <w:rFonts w:ascii="Arial" w:cs="Arial" w:eastAsia="Arial" w:hAnsi="Arial"/>
                <w:sz w:val="22"/>
                <w:szCs w:val="22"/>
                <w:rtl w:val="0"/>
              </w:rPr>
              <w:t xml:space="preserve"> in 1.5 times the expected timeframe.</w:t>
            </w:r>
          </w:p>
        </w:tc>
      </w:tr>
      <w:tr>
        <w:trPr>
          <w:cantSplit w:val="0"/>
          <w:trHeight w:val="21" w:hRule="atLeast"/>
          <w:tblHeader w:val="0"/>
        </w:trPr>
        <w:tc>
          <w:tcPr>
            <w:shd w:fill="d0e0e3" w:val="clear"/>
          </w:tcPr>
          <w:p w:rsidR="00000000" w:rsidDel="00000000" w:rsidP="00000000" w:rsidRDefault="00000000" w:rsidRPr="00000000" w14:paraId="00000068">
            <w:pPr>
              <w:rPr>
                <w:rFonts w:ascii="Arial" w:cs="Arial" w:eastAsia="Arial" w:hAnsi="Arial"/>
                <w:sz w:val="22"/>
                <w:szCs w:val="22"/>
              </w:rPr>
            </w:pPr>
            <w:r w:rsidDel="00000000" w:rsidR="00000000" w:rsidRPr="00000000">
              <w:rPr>
                <w:rtl w:val="0"/>
              </w:rPr>
            </w:r>
          </w:p>
        </w:tc>
      </w:tr>
      <w:tr>
        <w:trPr>
          <w:cantSplit w:val="0"/>
          <w:trHeight w:val="420" w:hRule="atLeast"/>
          <w:tblHeader w:val="0"/>
        </w:trPr>
        <w:tc>
          <w:tcPr>
            <w:shd w:fill="ffffff" w:val="clear"/>
          </w:tcPr>
          <w:p w:rsidR="00000000" w:rsidDel="00000000" w:rsidP="00000000" w:rsidRDefault="00000000" w:rsidRPr="00000000" w14:paraId="00000069">
            <w:pPr>
              <w:keepNext w:val="1"/>
              <w:ind w:left="245" w:hanging="245"/>
              <w:rPr>
                <w:rFonts w:ascii="Arial" w:cs="Arial" w:eastAsia="Arial" w:hAnsi="Arial"/>
                <w:sz w:val="22"/>
                <w:szCs w:val="22"/>
              </w:rPr>
            </w:pPr>
            <w:r w:rsidDel="00000000" w:rsidR="00000000" w:rsidRPr="00000000">
              <w:rPr>
                <w:rFonts w:ascii="Arial" w:cs="Arial" w:eastAsia="Arial" w:hAnsi="Arial"/>
                <w:sz w:val="22"/>
                <w:szCs w:val="22"/>
                <w:rtl w:val="0"/>
              </w:rPr>
              <w:t xml:space="preserve">E. </w:t>
            </w:r>
            <w:r w:rsidDel="00000000" w:rsidR="00000000" w:rsidRPr="00000000">
              <w:rPr>
                <w:rFonts w:ascii="Arial" w:cs="Arial" w:eastAsia="Arial" w:hAnsi="Arial"/>
                <w:b w:val="1"/>
                <w:sz w:val="22"/>
                <w:szCs w:val="22"/>
                <w:rtl w:val="0"/>
              </w:rPr>
              <w:t xml:space="preserve">Summary of state license examination results</w:t>
            </w:r>
            <w:r w:rsidDel="00000000" w:rsidR="00000000" w:rsidRPr="00000000">
              <w:rPr>
                <w:rFonts w:ascii="Arial" w:cs="Arial" w:eastAsia="Arial" w:hAnsi="Arial"/>
                <w:sz w:val="22"/>
                <w:szCs w:val="22"/>
                <w:rtl w:val="0"/>
              </w:rPr>
              <w:t xml:space="preserve">, including teacher performance assessments, and specification of any examinations on which the pass rate (cumulative at time of reporting) was below 80%.</w:t>
            </w:r>
          </w:p>
        </w:tc>
      </w:tr>
      <w:tr>
        <w:trPr>
          <w:cantSplit w:val="0"/>
          <w:trHeight w:val="21" w:hRule="atLeast"/>
          <w:tblHeader w:val="0"/>
        </w:trPr>
        <w:tc>
          <w:tcPr>
            <w:shd w:fill="d0e0e3" w:val="clear"/>
          </w:tcPr>
          <w:p w:rsidR="00000000" w:rsidDel="00000000" w:rsidP="00000000" w:rsidRDefault="00000000" w:rsidRPr="00000000" w14:paraId="0000006A">
            <w:pPr>
              <w:rPr>
                <w:rFonts w:ascii="Arial" w:cs="Arial" w:eastAsia="Arial" w:hAnsi="Arial"/>
                <w:sz w:val="22"/>
                <w:szCs w:val="22"/>
              </w:rPr>
            </w:pPr>
            <w:r w:rsidDel="00000000" w:rsidR="00000000" w:rsidRPr="00000000">
              <w:rPr>
                <w:rtl w:val="0"/>
              </w:rPr>
            </w:r>
          </w:p>
        </w:tc>
      </w:tr>
      <w:tr>
        <w:trPr>
          <w:cantSplit w:val="0"/>
          <w:trHeight w:val="79" w:hRule="atLeast"/>
          <w:tblHeader w:val="0"/>
        </w:trPr>
        <w:tc>
          <w:tcPr>
            <w:shd w:fill="ffffff" w:val="clear"/>
          </w:tcPr>
          <w:p w:rsidR="00000000" w:rsidDel="00000000" w:rsidP="00000000" w:rsidRDefault="00000000" w:rsidRPr="00000000" w14:paraId="0000006B">
            <w:pPr>
              <w:keepNext w:val="1"/>
              <w:ind w:left="245" w:hanging="245"/>
              <w:rPr>
                <w:rFonts w:ascii="Arial" w:cs="Arial" w:eastAsia="Arial" w:hAnsi="Arial"/>
                <w:sz w:val="22"/>
                <w:szCs w:val="22"/>
              </w:rPr>
            </w:pPr>
            <w:r w:rsidDel="00000000" w:rsidR="00000000" w:rsidRPr="00000000">
              <w:rPr>
                <w:rFonts w:ascii="Arial" w:cs="Arial" w:eastAsia="Arial" w:hAnsi="Arial"/>
                <w:sz w:val="22"/>
                <w:szCs w:val="22"/>
                <w:rtl w:val="0"/>
              </w:rPr>
              <w:t xml:space="preserve">F. Narrative explanation of</w:t>
            </w:r>
            <w:r w:rsidDel="00000000" w:rsidR="00000000" w:rsidRPr="00000000">
              <w:rPr>
                <w:rFonts w:ascii="Arial" w:cs="Arial" w:eastAsia="Arial" w:hAnsi="Arial"/>
                <w:b w:val="1"/>
                <w:sz w:val="22"/>
                <w:szCs w:val="22"/>
                <w:rtl w:val="0"/>
              </w:rPr>
              <w:t xml:space="preserve"> evidence available from program completers</w:t>
            </w:r>
            <w:r w:rsidDel="00000000" w:rsidR="00000000" w:rsidRPr="00000000">
              <w:rPr>
                <w:rFonts w:ascii="Arial" w:cs="Arial" w:eastAsia="Arial" w:hAnsi="Arial"/>
                <w:sz w:val="22"/>
                <w:szCs w:val="22"/>
                <w:rtl w:val="0"/>
              </w:rPr>
              <w:t xml:space="preserve">, with a characterization of findings. </w:t>
            </w:r>
          </w:p>
        </w:tc>
      </w:tr>
      <w:tr>
        <w:trPr>
          <w:cantSplit w:val="0"/>
          <w:trHeight w:val="21" w:hRule="atLeast"/>
          <w:tblHeader w:val="0"/>
        </w:trPr>
        <w:tc>
          <w:tcPr>
            <w:shd w:fill="d0e0e3" w:val="clear"/>
          </w:tcPr>
          <w:p w:rsidR="00000000" w:rsidDel="00000000" w:rsidP="00000000" w:rsidRDefault="00000000" w:rsidRPr="00000000" w14:paraId="0000006C">
            <w:pPr>
              <w:rPr>
                <w:rFonts w:ascii="Arial" w:cs="Arial" w:eastAsia="Arial" w:hAnsi="Arial"/>
                <w:sz w:val="22"/>
                <w:szCs w:val="22"/>
              </w:rPr>
            </w:pPr>
            <w:r w:rsidDel="00000000" w:rsidR="00000000" w:rsidRPr="00000000">
              <w:rPr>
                <w:rtl w:val="0"/>
              </w:rPr>
            </w:r>
          </w:p>
        </w:tc>
      </w:tr>
      <w:tr>
        <w:trPr>
          <w:cantSplit w:val="0"/>
          <w:trHeight w:val="160" w:hRule="atLeast"/>
          <w:tblHeader w:val="0"/>
        </w:trPr>
        <w:tc>
          <w:tcPr>
            <w:shd w:fill="ffffff" w:val="clear"/>
          </w:tcPr>
          <w:p w:rsidR="00000000" w:rsidDel="00000000" w:rsidP="00000000" w:rsidRDefault="00000000" w:rsidRPr="00000000" w14:paraId="0000006D">
            <w:pPr>
              <w:keepNext w:val="1"/>
              <w:ind w:left="245" w:hanging="245"/>
              <w:rPr>
                <w:rFonts w:ascii="Arial" w:cs="Arial" w:eastAsia="Arial" w:hAnsi="Arial"/>
                <w:sz w:val="22"/>
                <w:szCs w:val="22"/>
              </w:rPr>
            </w:pPr>
            <w:r w:rsidDel="00000000" w:rsidR="00000000" w:rsidRPr="00000000">
              <w:rPr>
                <w:rFonts w:ascii="Arial" w:cs="Arial" w:eastAsia="Arial" w:hAnsi="Arial"/>
                <w:sz w:val="22"/>
                <w:szCs w:val="22"/>
                <w:rtl w:val="0"/>
              </w:rPr>
              <w:t xml:space="preserve">G. Narrative explanation of </w:t>
            </w:r>
            <w:r w:rsidDel="00000000" w:rsidR="00000000" w:rsidRPr="00000000">
              <w:rPr>
                <w:rFonts w:ascii="Arial" w:cs="Arial" w:eastAsia="Arial" w:hAnsi="Arial"/>
                <w:b w:val="1"/>
                <w:sz w:val="22"/>
                <w:szCs w:val="22"/>
                <w:rtl w:val="0"/>
              </w:rPr>
              <w:t xml:space="preserve">evidence available from employers of program completers</w:t>
            </w:r>
            <w:r w:rsidDel="00000000" w:rsidR="00000000" w:rsidRPr="00000000">
              <w:rPr>
                <w:rFonts w:ascii="Arial" w:cs="Arial" w:eastAsia="Arial" w:hAnsi="Arial"/>
                <w:sz w:val="22"/>
                <w:szCs w:val="22"/>
                <w:rtl w:val="0"/>
              </w:rPr>
              <w:t xml:space="preserve">, with a characterization of findings. </w:t>
            </w:r>
          </w:p>
        </w:tc>
      </w:tr>
      <w:tr>
        <w:trPr>
          <w:cantSplit w:val="0"/>
          <w:trHeight w:val="21" w:hRule="atLeast"/>
          <w:tblHeader w:val="0"/>
        </w:trPr>
        <w:tc>
          <w:tcPr>
            <w:shd w:fill="d0e0e3" w:val="clear"/>
          </w:tcPr>
          <w:p w:rsidR="00000000" w:rsidDel="00000000" w:rsidP="00000000" w:rsidRDefault="00000000" w:rsidRPr="00000000" w14:paraId="0000006E">
            <w:pPr>
              <w:rPr>
                <w:rFonts w:ascii="Arial" w:cs="Arial" w:eastAsia="Arial" w:hAnsi="Arial"/>
                <w:sz w:val="22"/>
                <w:szCs w:val="22"/>
              </w:rPr>
            </w:pPr>
            <w:r w:rsidDel="00000000" w:rsidR="00000000" w:rsidRPr="00000000">
              <w:rPr>
                <w:rtl w:val="0"/>
              </w:rPr>
            </w:r>
          </w:p>
        </w:tc>
      </w:tr>
      <w:tr>
        <w:trPr>
          <w:cantSplit w:val="0"/>
          <w:trHeight w:val="21" w:hRule="atLeast"/>
          <w:tblHeader w:val="0"/>
        </w:trPr>
        <w:tc>
          <w:tcPr>
            <w:shd w:fill="ffffff" w:val="clear"/>
          </w:tcPr>
          <w:p w:rsidR="00000000" w:rsidDel="00000000" w:rsidP="00000000" w:rsidRDefault="00000000" w:rsidRPr="00000000" w14:paraId="0000006F">
            <w:pPr>
              <w:keepNext w:val="1"/>
              <w:ind w:left="245" w:hanging="245"/>
              <w:rPr>
                <w:rFonts w:ascii="Arial" w:cs="Arial" w:eastAsia="Arial" w:hAnsi="Arial"/>
                <w:sz w:val="22"/>
                <w:szCs w:val="22"/>
              </w:rPr>
            </w:pPr>
            <w:r w:rsidDel="00000000" w:rsidR="00000000" w:rsidRPr="00000000">
              <w:rPr>
                <w:rFonts w:ascii="Arial" w:cs="Arial" w:eastAsia="Arial" w:hAnsi="Arial"/>
                <w:sz w:val="22"/>
                <w:szCs w:val="22"/>
                <w:rtl w:val="0"/>
              </w:rPr>
              <w:t xml:space="preserve">H. Narrative explanation of how the program investigates </w:t>
            </w:r>
            <w:r w:rsidDel="00000000" w:rsidR="00000000" w:rsidRPr="00000000">
              <w:rPr>
                <w:rFonts w:ascii="Arial" w:cs="Arial" w:eastAsia="Arial" w:hAnsi="Arial"/>
                <w:b w:val="1"/>
                <w:sz w:val="22"/>
                <w:szCs w:val="22"/>
                <w:rtl w:val="0"/>
              </w:rPr>
              <w:t xml:space="preserve">employment rates for program completers</w:t>
            </w:r>
            <w:r w:rsidDel="00000000" w:rsidR="00000000" w:rsidRPr="00000000">
              <w:rPr>
                <w:rFonts w:ascii="Arial" w:cs="Arial" w:eastAsia="Arial" w:hAnsi="Arial"/>
                <w:sz w:val="22"/>
                <w:szCs w:val="22"/>
                <w:rtl w:val="0"/>
              </w:rPr>
              <w:t xml:space="preserve">, with a characterization of findings. This section may also indicate rates of completers’ ongoing education, e.g., graduate study.</w:t>
            </w:r>
          </w:p>
        </w:tc>
      </w:tr>
      <w:tr>
        <w:trPr>
          <w:cantSplit w:val="0"/>
          <w:trHeight w:val="21" w:hRule="atLeast"/>
          <w:tblHeader w:val="0"/>
        </w:trPr>
        <w:tc>
          <w:tcPr>
            <w:shd w:fill="d0e0e3" w:val="clear"/>
          </w:tcPr>
          <w:p w:rsidR="00000000" w:rsidDel="00000000" w:rsidP="00000000" w:rsidRDefault="00000000" w:rsidRPr="00000000" w14:paraId="00000070">
            <w:pP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keepNext w:val="1"/>
        <w:keepLines w:val="1"/>
        <w:numPr>
          <w:ilvl w:val="0"/>
          <w:numId w:val="3"/>
        </w:numPr>
        <w:spacing w:after="120" w:before="120" w:lineRule="auto"/>
        <w:ind w:left="360" w:hanging="360"/>
        <w:rPr>
          <w:b w:val="1"/>
        </w:rPr>
      </w:pPr>
      <w:r w:rsidDel="00000000" w:rsidR="00000000" w:rsidRPr="00000000">
        <w:rPr>
          <w:b w:val="1"/>
          <w:sz w:val="28"/>
          <w:szCs w:val="28"/>
          <w:rtl w:val="0"/>
        </w:rPr>
        <w:t xml:space="preserve">Candidate Academic Performance Indicators</w:t>
      </w:r>
      <w:r w:rsidDel="00000000" w:rsidR="00000000" w:rsidRPr="00000000">
        <w:rPr>
          <w:rtl w:val="0"/>
        </w:rPr>
      </w:r>
    </w:p>
    <w:p w:rsidR="00000000" w:rsidDel="00000000" w:rsidP="00000000" w:rsidRDefault="00000000" w:rsidRPr="00000000" w14:paraId="00000073">
      <w:pPr>
        <w:keepLines w:val="1"/>
        <w:rPr/>
      </w:pPr>
      <w:r w:rsidDel="00000000" w:rsidR="00000000" w:rsidRPr="00000000">
        <w:rPr>
          <w:rtl w:val="0"/>
        </w:rPr>
        <w:t xml:space="preserve">Tables 3 and 4 report on select measures of candidate/completer performance related to AAQEP Standards 1 and 2, including the program’s expectations for successful performance and indicators of the degree to which those expectations are met. </w:t>
      </w:r>
    </w:p>
    <w:p w:rsidR="00000000" w:rsidDel="00000000" w:rsidP="00000000" w:rsidRDefault="00000000" w:rsidRPr="00000000" w14:paraId="00000074">
      <w:pPr>
        <w:keepNext w:val="1"/>
        <w:keepLines w:val="1"/>
        <w:spacing w:after="120" w:before="200" w:lineRule="auto"/>
        <w:rPr>
          <w:b w:val="1"/>
        </w:rPr>
      </w:pPr>
      <w:r w:rsidDel="00000000" w:rsidR="00000000" w:rsidRPr="00000000">
        <w:rPr>
          <w:b w:val="1"/>
          <w:rtl w:val="0"/>
        </w:rPr>
        <w:t xml:space="preserve">Table 3. Expectations and Performance on Standard 1: Candidate and Completer Performance</w:t>
      </w:r>
    </w:p>
    <w:tbl>
      <w:tblPr>
        <w:tblStyle w:val="Table7"/>
        <w:tblW w:w="1295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18"/>
        <w:gridCol w:w="4318"/>
        <w:gridCol w:w="4319"/>
        <w:tblGridChange w:id="0">
          <w:tblGrid>
            <w:gridCol w:w="4318"/>
            <w:gridCol w:w="4318"/>
            <w:gridCol w:w="4319"/>
          </w:tblGrid>
        </w:tblGridChange>
      </w:tblGrid>
      <w:tr>
        <w:trPr>
          <w:cantSplit w:val="0"/>
          <w:trHeight w:val="420" w:hRule="atLeast"/>
          <w:tblHeader w:val="0"/>
        </w:trPr>
        <w:tc>
          <w:tcPr>
            <w:shd w:fill="ffffff" w:val="clear"/>
          </w:tcPr>
          <w:p w:rsidR="00000000" w:rsidDel="00000000" w:rsidP="00000000" w:rsidRDefault="00000000" w:rsidRPr="00000000" w14:paraId="00000075">
            <w:pPr>
              <w:keepNext w:val="1"/>
              <w:keepLines w:val="1"/>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Provider-Selected Measures</w:t>
            </w:r>
          </w:p>
        </w:tc>
        <w:tc>
          <w:tcPr>
            <w:shd w:fill="ffffff" w:val="clear"/>
          </w:tcPr>
          <w:p w:rsidR="00000000" w:rsidDel="00000000" w:rsidP="00000000" w:rsidRDefault="00000000" w:rsidRPr="00000000" w14:paraId="00000076">
            <w:pPr>
              <w:keepNext w:val="1"/>
              <w:keepLines w:val="1"/>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Explanation of Performance Expectation</w:t>
            </w:r>
          </w:p>
        </w:tc>
        <w:tc>
          <w:tcPr>
            <w:shd w:fill="ffffff" w:val="clear"/>
          </w:tcPr>
          <w:p w:rsidR="00000000" w:rsidDel="00000000" w:rsidP="00000000" w:rsidRDefault="00000000" w:rsidRPr="00000000" w14:paraId="00000077">
            <w:pPr>
              <w:keepNext w:val="1"/>
              <w:keepLines w:val="1"/>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Level or Extent of Success in Meeting the Expectation</w:t>
            </w:r>
          </w:p>
        </w:tc>
      </w:tr>
      <w:tr>
        <w:trPr>
          <w:cantSplit w:val="0"/>
          <w:trHeight w:val="21" w:hRule="atLeast"/>
          <w:tblHeader w:val="0"/>
        </w:trPr>
        <w:tc>
          <w:tcPr>
            <w:shd w:fill="d0e0e3" w:val="clear"/>
          </w:tcPr>
          <w:p w:rsidR="00000000" w:rsidDel="00000000" w:rsidP="00000000" w:rsidRDefault="00000000" w:rsidRPr="00000000" w14:paraId="00000078">
            <w:pPr>
              <w:keepLines w:val="1"/>
              <w:rPr>
                <w:rFonts w:ascii="Arial" w:cs="Arial" w:eastAsia="Arial" w:hAnsi="Arial"/>
                <w:sz w:val="22"/>
                <w:szCs w:val="22"/>
              </w:rPr>
            </w:pPr>
            <w:r w:rsidDel="00000000" w:rsidR="00000000" w:rsidRPr="00000000">
              <w:rPr>
                <w:rtl w:val="0"/>
              </w:rPr>
            </w:r>
          </w:p>
        </w:tc>
        <w:tc>
          <w:tcPr>
            <w:shd w:fill="d0e0e3" w:val="clear"/>
          </w:tcPr>
          <w:p w:rsidR="00000000" w:rsidDel="00000000" w:rsidP="00000000" w:rsidRDefault="00000000" w:rsidRPr="00000000" w14:paraId="00000079">
            <w:pPr>
              <w:keepLines w:val="1"/>
              <w:rPr>
                <w:rFonts w:ascii="Arial" w:cs="Arial" w:eastAsia="Arial" w:hAnsi="Arial"/>
                <w:sz w:val="22"/>
                <w:szCs w:val="22"/>
              </w:rPr>
            </w:pPr>
            <w:r w:rsidDel="00000000" w:rsidR="00000000" w:rsidRPr="00000000">
              <w:rPr>
                <w:rtl w:val="0"/>
              </w:rPr>
            </w:r>
          </w:p>
        </w:tc>
        <w:tc>
          <w:tcPr>
            <w:shd w:fill="d0e0e3" w:val="clear"/>
          </w:tcPr>
          <w:p w:rsidR="00000000" w:rsidDel="00000000" w:rsidP="00000000" w:rsidRDefault="00000000" w:rsidRPr="00000000" w14:paraId="0000007A">
            <w:pPr>
              <w:keepLines w:val="1"/>
              <w:rPr>
                <w:rFonts w:ascii="Arial" w:cs="Arial" w:eastAsia="Arial" w:hAnsi="Arial"/>
                <w:sz w:val="22"/>
                <w:szCs w:val="22"/>
              </w:rPr>
            </w:pPr>
            <w:r w:rsidDel="00000000" w:rsidR="00000000" w:rsidRPr="00000000">
              <w:rPr>
                <w:rtl w:val="0"/>
              </w:rPr>
            </w:r>
          </w:p>
        </w:tc>
      </w:tr>
      <w:tr>
        <w:trPr>
          <w:cantSplit w:val="0"/>
          <w:trHeight w:val="21" w:hRule="atLeast"/>
          <w:tblHeader w:val="0"/>
        </w:trPr>
        <w:tc>
          <w:tcPr>
            <w:shd w:fill="d0e0e3" w:val="clear"/>
          </w:tcPr>
          <w:p w:rsidR="00000000" w:rsidDel="00000000" w:rsidP="00000000" w:rsidRDefault="00000000" w:rsidRPr="00000000" w14:paraId="0000007B">
            <w:pPr>
              <w:keepLines w:val="1"/>
              <w:rPr>
                <w:rFonts w:ascii="Arial" w:cs="Arial" w:eastAsia="Arial" w:hAnsi="Arial"/>
                <w:sz w:val="22"/>
                <w:szCs w:val="22"/>
              </w:rPr>
            </w:pPr>
            <w:r w:rsidDel="00000000" w:rsidR="00000000" w:rsidRPr="00000000">
              <w:rPr>
                <w:rtl w:val="0"/>
              </w:rPr>
            </w:r>
          </w:p>
        </w:tc>
        <w:tc>
          <w:tcPr>
            <w:shd w:fill="d0e0e3" w:val="clear"/>
          </w:tcPr>
          <w:p w:rsidR="00000000" w:rsidDel="00000000" w:rsidP="00000000" w:rsidRDefault="00000000" w:rsidRPr="00000000" w14:paraId="0000007C">
            <w:pPr>
              <w:keepLines w:val="1"/>
              <w:rPr>
                <w:rFonts w:ascii="Arial" w:cs="Arial" w:eastAsia="Arial" w:hAnsi="Arial"/>
                <w:sz w:val="22"/>
                <w:szCs w:val="22"/>
              </w:rPr>
            </w:pPr>
            <w:r w:rsidDel="00000000" w:rsidR="00000000" w:rsidRPr="00000000">
              <w:rPr>
                <w:rtl w:val="0"/>
              </w:rPr>
            </w:r>
          </w:p>
        </w:tc>
        <w:tc>
          <w:tcPr>
            <w:shd w:fill="d0e0e3" w:val="clear"/>
          </w:tcPr>
          <w:p w:rsidR="00000000" w:rsidDel="00000000" w:rsidP="00000000" w:rsidRDefault="00000000" w:rsidRPr="00000000" w14:paraId="0000007D">
            <w:pPr>
              <w:keepLines w:val="1"/>
              <w:rPr>
                <w:rFonts w:ascii="Arial" w:cs="Arial" w:eastAsia="Arial" w:hAnsi="Arial"/>
                <w:sz w:val="22"/>
                <w:szCs w:val="22"/>
              </w:rPr>
            </w:pPr>
            <w:r w:rsidDel="00000000" w:rsidR="00000000" w:rsidRPr="00000000">
              <w:rPr>
                <w:rtl w:val="0"/>
              </w:rPr>
            </w:r>
          </w:p>
        </w:tc>
      </w:tr>
      <w:tr>
        <w:trPr>
          <w:cantSplit w:val="0"/>
          <w:trHeight w:val="21" w:hRule="atLeast"/>
          <w:tblHeader w:val="0"/>
        </w:trPr>
        <w:tc>
          <w:tcPr>
            <w:shd w:fill="d0e0e3" w:val="clear"/>
          </w:tcPr>
          <w:p w:rsidR="00000000" w:rsidDel="00000000" w:rsidP="00000000" w:rsidRDefault="00000000" w:rsidRPr="00000000" w14:paraId="0000007E">
            <w:pPr>
              <w:keepLines w:val="1"/>
              <w:rPr>
                <w:rFonts w:ascii="Arial" w:cs="Arial" w:eastAsia="Arial" w:hAnsi="Arial"/>
                <w:sz w:val="22"/>
                <w:szCs w:val="22"/>
              </w:rPr>
            </w:pPr>
            <w:r w:rsidDel="00000000" w:rsidR="00000000" w:rsidRPr="00000000">
              <w:rPr>
                <w:rtl w:val="0"/>
              </w:rPr>
            </w:r>
          </w:p>
        </w:tc>
        <w:tc>
          <w:tcPr>
            <w:shd w:fill="d0e0e3" w:val="clear"/>
          </w:tcPr>
          <w:p w:rsidR="00000000" w:rsidDel="00000000" w:rsidP="00000000" w:rsidRDefault="00000000" w:rsidRPr="00000000" w14:paraId="0000007F">
            <w:pPr>
              <w:keepLines w:val="1"/>
              <w:rPr>
                <w:rFonts w:ascii="Arial" w:cs="Arial" w:eastAsia="Arial" w:hAnsi="Arial"/>
                <w:sz w:val="22"/>
                <w:szCs w:val="22"/>
              </w:rPr>
            </w:pPr>
            <w:r w:rsidDel="00000000" w:rsidR="00000000" w:rsidRPr="00000000">
              <w:rPr>
                <w:rtl w:val="0"/>
              </w:rPr>
            </w:r>
          </w:p>
        </w:tc>
        <w:tc>
          <w:tcPr>
            <w:shd w:fill="d0e0e3" w:val="clear"/>
          </w:tcPr>
          <w:p w:rsidR="00000000" w:rsidDel="00000000" w:rsidP="00000000" w:rsidRDefault="00000000" w:rsidRPr="00000000" w14:paraId="00000080">
            <w:pPr>
              <w:keepLines w:val="1"/>
              <w:rPr>
                <w:rFonts w:ascii="Arial" w:cs="Arial" w:eastAsia="Arial" w:hAnsi="Arial"/>
                <w:sz w:val="22"/>
                <w:szCs w:val="22"/>
              </w:rPr>
            </w:pPr>
            <w:r w:rsidDel="00000000" w:rsidR="00000000" w:rsidRPr="00000000">
              <w:rPr>
                <w:rtl w:val="0"/>
              </w:rPr>
            </w:r>
          </w:p>
        </w:tc>
      </w:tr>
      <w:tr>
        <w:trPr>
          <w:cantSplit w:val="0"/>
          <w:trHeight w:val="21" w:hRule="atLeast"/>
          <w:tblHeader w:val="0"/>
        </w:trPr>
        <w:tc>
          <w:tcPr>
            <w:shd w:fill="d0e0e3" w:val="clear"/>
          </w:tcPr>
          <w:p w:rsidR="00000000" w:rsidDel="00000000" w:rsidP="00000000" w:rsidRDefault="00000000" w:rsidRPr="00000000" w14:paraId="00000081">
            <w:pPr>
              <w:keepLines w:val="1"/>
              <w:rPr>
                <w:rFonts w:ascii="Arial" w:cs="Arial" w:eastAsia="Arial" w:hAnsi="Arial"/>
                <w:sz w:val="22"/>
                <w:szCs w:val="22"/>
              </w:rPr>
            </w:pPr>
            <w:r w:rsidDel="00000000" w:rsidR="00000000" w:rsidRPr="00000000">
              <w:rPr>
                <w:rtl w:val="0"/>
              </w:rPr>
            </w:r>
          </w:p>
        </w:tc>
        <w:tc>
          <w:tcPr>
            <w:shd w:fill="d0e0e3" w:val="clear"/>
          </w:tcPr>
          <w:p w:rsidR="00000000" w:rsidDel="00000000" w:rsidP="00000000" w:rsidRDefault="00000000" w:rsidRPr="00000000" w14:paraId="00000082">
            <w:pPr>
              <w:keepLines w:val="1"/>
              <w:rPr>
                <w:rFonts w:ascii="Arial" w:cs="Arial" w:eastAsia="Arial" w:hAnsi="Arial"/>
                <w:sz w:val="22"/>
                <w:szCs w:val="22"/>
              </w:rPr>
            </w:pPr>
            <w:r w:rsidDel="00000000" w:rsidR="00000000" w:rsidRPr="00000000">
              <w:rPr>
                <w:rtl w:val="0"/>
              </w:rPr>
            </w:r>
          </w:p>
        </w:tc>
        <w:tc>
          <w:tcPr>
            <w:shd w:fill="d0e0e3" w:val="clear"/>
          </w:tcPr>
          <w:p w:rsidR="00000000" w:rsidDel="00000000" w:rsidP="00000000" w:rsidRDefault="00000000" w:rsidRPr="00000000" w14:paraId="00000083">
            <w:pPr>
              <w:keepLines w:val="1"/>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84">
      <w:pPr>
        <w:spacing w:after="200" w:lineRule="auto"/>
        <w:rPr>
          <w:b w:val="1"/>
        </w:rPr>
      </w:pPr>
      <w:r w:rsidDel="00000000" w:rsidR="00000000" w:rsidRPr="00000000">
        <w:rPr>
          <w:rtl w:val="0"/>
        </w:rPr>
      </w:r>
    </w:p>
    <w:p w:rsidR="00000000" w:rsidDel="00000000" w:rsidP="00000000" w:rsidRDefault="00000000" w:rsidRPr="00000000" w14:paraId="00000085">
      <w:pPr>
        <w:keepNext w:val="1"/>
        <w:spacing w:after="120" w:lineRule="auto"/>
        <w:rPr>
          <w:b w:val="1"/>
        </w:rPr>
      </w:pPr>
      <w:r w:rsidDel="00000000" w:rsidR="00000000" w:rsidRPr="00000000">
        <w:rPr>
          <w:b w:val="1"/>
          <w:rtl w:val="0"/>
        </w:rPr>
        <w:t xml:space="preserve">Table 4. Expectations and Performance on Standard 2: Completer Professional Competence and Growth</w:t>
      </w:r>
    </w:p>
    <w:tbl>
      <w:tblPr>
        <w:tblStyle w:val="Table8"/>
        <w:tblW w:w="1295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18"/>
        <w:gridCol w:w="4318"/>
        <w:gridCol w:w="4319"/>
        <w:tblGridChange w:id="0">
          <w:tblGrid>
            <w:gridCol w:w="4318"/>
            <w:gridCol w:w="4318"/>
            <w:gridCol w:w="4319"/>
          </w:tblGrid>
        </w:tblGridChange>
      </w:tblGrid>
      <w:tr>
        <w:trPr>
          <w:cantSplit w:val="0"/>
          <w:trHeight w:val="420" w:hRule="atLeast"/>
          <w:tblHeader w:val="0"/>
        </w:trPr>
        <w:tc>
          <w:tcPr>
            <w:shd w:fill="ffffff" w:val="clear"/>
          </w:tcPr>
          <w:p w:rsidR="00000000" w:rsidDel="00000000" w:rsidP="00000000" w:rsidRDefault="00000000" w:rsidRPr="00000000" w14:paraId="00000086">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Provider-Selected Measures</w:t>
            </w:r>
          </w:p>
        </w:tc>
        <w:tc>
          <w:tcPr>
            <w:shd w:fill="ffffff" w:val="clear"/>
          </w:tcPr>
          <w:p w:rsidR="00000000" w:rsidDel="00000000" w:rsidP="00000000" w:rsidRDefault="00000000" w:rsidRPr="00000000" w14:paraId="00000087">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Explanation of Performance Expectation</w:t>
            </w:r>
          </w:p>
        </w:tc>
        <w:tc>
          <w:tcPr>
            <w:shd w:fill="ffffff" w:val="clear"/>
          </w:tcPr>
          <w:p w:rsidR="00000000" w:rsidDel="00000000" w:rsidP="00000000" w:rsidRDefault="00000000" w:rsidRPr="00000000" w14:paraId="00000088">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Level or Extent of Success in Meeting the Expectation</w:t>
            </w:r>
          </w:p>
        </w:tc>
      </w:tr>
      <w:tr>
        <w:trPr>
          <w:cantSplit w:val="0"/>
          <w:trHeight w:val="70" w:hRule="atLeast"/>
          <w:tblHeader w:val="0"/>
        </w:trPr>
        <w:tc>
          <w:tcPr>
            <w:shd w:fill="d0e0e3" w:val="clear"/>
          </w:tcPr>
          <w:p w:rsidR="00000000" w:rsidDel="00000000" w:rsidP="00000000" w:rsidRDefault="00000000" w:rsidRPr="00000000" w14:paraId="00000089">
            <w:pPr>
              <w:rPr>
                <w:rFonts w:ascii="Arial" w:cs="Arial" w:eastAsia="Arial" w:hAnsi="Arial"/>
                <w:sz w:val="22"/>
                <w:szCs w:val="22"/>
              </w:rPr>
            </w:pPr>
            <w:r w:rsidDel="00000000" w:rsidR="00000000" w:rsidRPr="00000000">
              <w:rPr>
                <w:rtl w:val="0"/>
              </w:rPr>
            </w:r>
          </w:p>
        </w:tc>
        <w:tc>
          <w:tcPr>
            <w:shd w:fill="d0e0e3" w:val="clear"/>
          </w:tcPr>
          <w:p w:rsidR="00000000" w:rsidDel="00000000" w:rsidP="00000000" w:rsidRDefault="00000000" w:rsidRPr="00000000" w14:paraId="0000008A">
            <w:pPr>
              <w:rPr>
                <w:rFonts w:ascii="Arial" w:cs="Arial" w:eastAsia="Arial" w:hAnsi="Arial"/>
                <w:sz w:val="22"/>
                <w:szCs w:val="22"/>
              </w:rPr>
            </w:pPr>
            <w:r w:rsidDel="00000000" w:rsidR="00000000" w:rsidRPr="00000000">
              <w:rPr>
                <w:rtl w:val="0"/>
              </w:rPr>
            </w:r>
          </w:p>
        </w:tc>
        <w:tc>
          <w:tcPr>
            <w:shd w:fill="d0e0e3" w:val="clear"/>
          </w:tcPr>
          <w:p w:rsidR="00000000" w:rsidDel="00000000" w:rsidP="00000000" w:rsidRDefault="00000000" w:rsidRPr="00000000" w14:paraId="0000008B">
            <w:pPr>
              <w:rPr>
                <w:rFonts w:ascii="Arial" w:cs="Arial" w:eastAsia="Arial" w:hAnsi="Arial"/>
                <w:sz w:val="22"/>
                <w:szCs w:val="22"/>
              </w:rPr>
            </w:pPr>
            <w:r w:rsidDel="00000000" w:rsidR="00000000" w:rsidRPr="00000000">
              <w:rPr>
                <w:rtl w:val="0"/>
              </w:rPr>
            </w:r>
          </w:p>
        </w:tc>
      </w:tr>
      <w:tr>
        <w:trPr>
          <w:cantSplit w:val="0"/>
          <w:trHeight w:val="61" w:hRule="atLeast"/>
          <w:tblHeader w:val="0"/>
        </w:trPr>
        <w:tc>
          <w:tcPr>
            <w:shd w:fill="d0e0e3" w:val="clear"/>
          </w:tcPr>
          <w:p w:rsidR="00000000" w:rsidDel="00000000" w:rsidP="00000000" w:rsidRDefault="00000000" w:rsidRPr="00000000" w14:paraId="0000008C">
            <w:pPr>
              <w:rPr>
                <w:rFonts w:ascii="Arial" w:cs="Arial" w:eastAsia="Arial" w:hAnsi="Arial"/>
                <w:sz w:val="22"/>
                <w:szCs w:val="22"/>
              </w:rPr>
            </w:pPr>
            <w:r w:rsidDel="00000000" w:rsidR="00000000" w:rsidRPr="00000000">
              <w:rPr>
                <w:rtl w:val="0"/>
              </w:rPr>
            </w:r>
          </w:p>
        </w:tc>
        <w:tc>
          <w:tcPr>
            <w:shd w:fill="d0e0e3" w:val="clear"/>
          </w:tcPr>
          <w:p w:rsidR="00000000" w:rsidDel="00000000" w:rsidP="00000000" w:rsidRDefault="00000000" w:rsidRPr="00000000" w14:paraId="0000008D">
            <w:pPr>
              <w:rPr>
                <w:rFonts w:ascii="Arial" w:cs="Arial" w:eastAsia="Arial" w:hAnsi="Arial"/>
                <w:sz w:val="22"/>
                <w:szCs w:val="22"/>
              </w:rPr>
            </w:pPr>
            <w:r w:rsidDel="00000000" w:rsidR="00000000" w:rsidRPr="00000000">
              <w:rPr>
                <w:rtl w:val="0"/>
              </w:rPr>
            </w:r>
          </w:p>
        </w:tc>
        <w:tc>
          <w:tcPr>
            <w:shd w:fill="d0e0e3" w:val="clear"/>
          </w:tcPr>
          <w:p w:rsidR="00000000" w:rsidDel="00000000" w:rsidP="00000000" w:rsidRDefault="00000000" w:rsidRPr="00000000" w14:paraId="0000008E">
            <w:pPr>
              <w:rPr>
                <w:rFonts w:ascii="Arial" w:cs="Arial" w:eastAsia="Arial" w:hAnsi="Arial"/>
                <w:sz w:val="22"/>
                <w:szCs w:val="22"/>
              </w:rPr>
            </w:pPr>
            <w:r w:rsidDel="00000000" w:rsidR="00000000" w:rsidRPr="00000000">
              <w:rPr>
                <w:rtl w:val="0"/>
              </w:rPr>
            </w:r>
          </w:p>
        </w:tc>
      </w:tr>
      <w:tr>
        <w:trPr>
          <w:cantSplit w:val="0"/>
          <w:trHeight w:val="21" w:hRule="atLeast"/>
          <w:tblHeader w:val="0"/>
        </w:trPr>
        <w:tc>
          <w:tcPr>
            <w:shd w:fill="d0e0e3" w:val="clear"/>
          </w:tcPr>
          <w:p w:rsidR="00000000" w:rsidDel="00000000" w:rsidP="00000000" w:rsidRDefault="00000000" w:rsidRPr="00000000" w14:paraId="0000008F">
            <w:pPr>
              <w:rPr>
                <w:rFonts w:ascii="Arial" w:cs="Arial" w:eastAsia="Arial" w:hAnsi="Arial"/>
                <w:sz w:val="22"/>
                <w:szCs w:val="22"/>
              </w:rPr>
            </w:pPr>
            <w:r w:rsidDel="00000000" w:rsidR="00000000" w:rsidRPr="00000000">
              <w:rPr>
                <w:rtl w:val="0"/>
              </w:rPr>
            </w:r>
          </w:p>
        </w:tc>
        <w:tc>
          <w:tcPr>
            <w:shd w:fill="d0e0e3" w:val="clear"/>
          </w:tcPr>
          <w:p w:rsidR="00000000" w:rsidDel="00000000" w:rsidP="00000000" w:rsidRDefault="00000000" w:rsidRPr="00000000" w14:paraId="00000090">
            <w:pPr>
              <w:rPr>
                <w:rFonts w:ascii="Arial" w:cs="Arial" w:eastAsia="Arial" w:hAnsi="Arial"/>
                <w:sz w:val="22"/>
                <w:szCs w:val="22"/>
              </w:rPr>
            </w:pPr>
            <w:r w:rsidDel="00000000" w:rsidR="00000000" w:rsidRPr="00000000">
              <w:rPr>
                <w:rtl w:val="0"/>
              </w:rPr>
            </w:r>
          </w:p>
        </w:tc>
        <w:tc>
          <w:tcPr>
            <w:shd w:fill="d0e0e3" w:val="clear"/>
          </w:tcPr>
          <w:p w:rsidR="00000000" w:rsidDel="00000000" w:rsidP="00000000" w:rsidRDefault="00000000" w:rsidRPr="00000000" w14:paraId="00000091">
            <w:pPr>
              <w:rPr>
                <w:rFonts w:ascii="Arial" w:cs="Arial" w:eastAsia="Arial" w:hAnsi="Arial"/>
                <w:sz w:val="22"/>
                <w:szCs w:val="22"/>
              </w:rPr>
            </w:pPr>
            <w:r w:rsidDel="00000000" w:rsidR="00000000" w:rsidRPr="00000000">
              <w:rPr>
                <w:rtl w:val="0"/>
              </w:rPr>
            </w:r>
          </w:p>
        </w:tc>
      </w:tr>
      <w:tr>
        <w:trPr>
          <w:cantSplit w:val="0"/>
          <w:trHeight w:val="21" w:hRule="atLeast"/>
          <w:tblHeader w:val="0"/>
        </w:trPr>
        <w:tc>
          <w:tcPr>
            <w:shd w:fill="d0e0e3" w:val="clear"/>
          </w:tcPr>
          <w:p w:rsidR="00000000" w:rsidDel="00000000" w:rsidP="00000000" w:rsidRDefault="00000000" w:rsidRPr="00000000" w14:paraId="00000092">
            <w:pPr>
              <w:rPr>
                <w:rFonts w:ascii="Arial" w:cs="Arial" w:eastAsia="Arial" w:hAnsi="Arial"/>
                <w:sz w:val="22"/>
                <w:szCs w:val="22"/>
              </w:rPr>
            </w:pPr>
            <w:r w:rsidDel="00000000" w:rsidR="00000000" w:rsidRPr="00000000">
              <w:rPr>
                <w:rtl w:val="0"/>
              </w:rPr>
            </w:r>
          </w:p>
        </w:tc>
        <w:tc>
          <w:tcPr>
            <w:shd w:fill="d0e0e3" w:val="clear"/>
          </w:tcPr>
          <w:p w:rsidR="00000000" w:rsidDel="00000000" w:rsidP="00000000" w:rsidRDefault="00000000" w:rsidRPr="00000000" w14:paraId="00000093">
            <w:pPr>
              <w:rPr>
                <w:rFonts w:ascii="Arial" w:cs="Arial" w:eastAsia="Arial" w:hAnsi="Arial"/>
                <w:sz w:val="22"/>
                <w:szCs w:val="22"/>
              </w:rPr>
            </w:pPr>
            <w:r w:rsidDel="00000000" w:rsidR="00000000" w:rsidRPr="00000000">
              <w:rPr>
                <w:rtl w:val="0"/>
              </w:rPr>
            </w:r>
          </w:p>
        </w:tc>
        <w:tc>
          <w:tcPr>
            <w:shd w:fill="d0e0e3" w:val="clear"/>
          </w:tcPr>
          <w:p w:rsidR="00000000" w:rsidDel="00000000" w:rsidP="00000000" w:rsidRDefault="00000000" w:rsidRPr="00000000" w14:paraId="00000094">
            <w:pP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keepNext w:val="1"/>
        <w:numPr>
          <w:ilvl w:val="0"/>
          <w:numId w:val="3"/>
        </w:numPr>
        <w:spacing w:after="120" w:before="120" w:lineRule="auto"/>
        <w:ind w:left="360" w:hanging="360"/>
        <w:rPr>
          <w:b w:val="1"/>
        </w:rPr>
      </w:pPr>
      <w:r w:rsidDel="00000000" w:rsidR="00000000" w:rsidRPr="00000000">
        <w:rPr>
          <w:b w:val="1"/>
          <w:sz w:val="28"/>
          <w:szCs w:val="28"/>
          <w:rtl w:val="0"/>
        </w:rPr>
        <w:t xml:space="preserve">Notes on Progress, Accomplishment, and Innovation</w:t>
      </w:r>
      <w:r w:rsidDel="00000000" w:rsidR="00000000" w:rsidRPr="00000000">
        <w:rPr>
          <w:rtl w:val="0"/>
        </w:rPr>
      </w:r>
    </w:p>
    <w:p w:rsidR="00000000" w:rsidDel="00000000" w:rsidP="00000000" w:rsidRDefault="00000000" w:rsidRPr="00000000" w14:paraId="00000097">
      <w:pPr>
        <w:spacing w:after="200" w:lineRule="auto"/>
        <w:rPr>
          <w:strike w:val="1"/>
          <w:highlight w:val="yellow"/>
        </w:rPr>
      </w:pPr>
      <w:r w:rsidDel="00000000" w:rsidR="00000000" w:rsidRPr="00000000">
        <w:rPr>
          <w:rtl w:val="0"/>
        </w:rPr>
        <w:t xml:space="preserve">This section describes program accomplishments, efforts, and innovations (strengths and outcomes) to address challenges and priorities over the past year. </w:t>
      </w:r>
      <w:r w:rsidDel="00000000" w:rsidR="00000000" w:rsidRPr="00000000">
        <w:rPr>
          <w:rtl w:val="0"/>
        </w:rPr>
      </w:r>
    </w:p>
    <w:tbl>
      <w:tblPr>
        <w:tblStyle w:val="Table9"/>
        <w:tblW w:w="1295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955"/>
        <w:tblGridChange w:id="0">
          <w:tblGrid>
            <w:gridCol w:w="12955"/>
          </w:tblGrid>
        </w:tblGridChange>
      </w:tblGrid>
      <w:tr>
        <w:trPr>
          <w:cantSplit w:val="0"/>
          <w:trHeight w:val="970" w:hRule="atLeast"/>
          <w:tblHeader w:val="0"/>
        </w:trPr>
        <w:tc>
          <w:tcPr>
            <w:shd w:fill="d0e0e3" w:val="clear"/>
            <w:tcMar>
              <w:top w:w="100.0" w:type="dxa"/>
              <w:left w:w="100.0" w:type="dxa"/>
              <w:bottom w:w="100.0" w:type="dxa"/>
              <w:right w:w="100.0" w:type="dxa"/>
            </w:tcMar>
          </w:tcPr>
          <w:p w:rsidR="00000000" w:rsidDel="00000000" w:rsidP="00000000" w:rsidRDefault="00000000" w:rsidRPr="00000000" w14:paraId="00000098">
            <w:pP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99">
      <w:pPr>
        <w:jc w:val="center"/>
        <w:rPr>
          <w:b w:val="1"/>
          <w:sz w:val="32"/>
          <w:szCs w:val="32"/>
        </w:rPr>
      </w:pPr>
      <w:r w:rsidDel="00000000" w:rsidR="00000000" w:rsidRPr="00000000">
        <w:rPr>
          <w:rtl w:val="0"/>
        </w:rPr>
      </w:r>
    </w:p>
    <w:p w:rsidR="00000000" w:rsidDel="00000000" w:rsidP="00000000" w:rsidRDefault="00000000" w:rsidRPr="00000000" w14:paraId="0000009A">
      <w:pPr>
        <w:rPr>
          <w:b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9B">
      <w:pPr>
        <w:jc w:val="center"/>
        <w:rPr>
          <w:b w:val="1"/>
          <w:sz w:val="32"/>
          <w:szCs w:val="32"/>
        </w:rPr>
      </w:pPr>
      <w:r w:rsidDel="00000000" w:rsidR="00000000" w:rsidRPr="00000000">
        <w:rPr>
          <w:b w:val="1"/>
          <w:sz w:val="32"/>
          <w:szCs w:val="32"/>
          <w:rtl w:val="0"/>
        </w:rPr>
        <w:t xml:space="preserve">Part II: Self-Assessment and Continuous Growth</w:t>
      </w:r>
    </w:p>
    <w:p w:rsidR="00000000" w:rsidDel="00000000" w:rsidP="00000000" w:rsidRDefault="00000000" w:rsidRPr="00000000" w14:paraId="0000009C">
      <w:pPr>
        <w:spacing w:before="120" w:lineRule="auto"/>
        <w:jc w:val="center"/>
        <w:rPr/>
      </w:pPr>
      <w:r w:rsidDel="00000000" w:rsidR="00000000" w:rsidRPr="00000000">
        <w:rPr>
          <w:rtl w:val="0"/>
        </w:rPr>
        <w:t xml:space="preserve">AAQEP does not require public posting of the information in Part II, but programs </w:t>
      </w:r>
      <w:r w:rsidDel="00000000" w:rsidR="00000000" w:rsidRPr="00000000">
        <w:rPr>
          <w:b w:val="1"/>
          <w:rtl w:val="0"/>
        </w:rPr>
        <w:t xml:space="preserve">may</w:t>
      </w:r>
      <w:r w:rsidDel="00000000" w:rsidR="00000000" w:rsidRPr="00000000">
        <w:rPr>
          <w:rtl w:val="0"/>
        </w:rPr>
        <w:t xml:space="preserve"> post it at their discretion.</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keepNext w:val="1"/>
        <w:numPr>
          <w:ilvl w:val="0"/>
          <w:numId w:val="3"/>
        </w:numPr>
        <w:pBdr>
          <w:top w:space="0" w:sz="0" w:val="nil"/>
          <w:left w:space="0" w:sz="0" w:val="nil"/>
          <w:bottom w:space="0" w:sz="0" w:val="nil"/>
          <w:right w:space="0" w:sz="0" w:val="nil"/>
          <w:between w:space="0" w:sz="0" w:val="nil"/>
        </w:pBdr>
        <w:spacing w:after="120" w:lineRule="auto"/>
        <w:ind w:left="360" w:hanging="360"/>
        <w:rPr>
          <w:b w:val="1"/>
          <w:color w:val="000000"/>
        </w:rPr>
      </w:pPr>
      <w:r w:rsidDel="00000000" w:rsidR="00000000" w:rsidRPr="00000000">
        <w:rPr>
          <w:b w:val="1"/>
          <w:color w:val="000000"/>
          <w:sz w:val="28"/>
          <w:szCs w:val="28"/>
          <w:rtl w:val="0"/>
        </w:rPr>
        <w:t xml:space="preserve">Self-</w:t>
      </w:r>
      <w:r w:rsidDel="00000000" w:rsidR="00000000" w:rsidRPr="00000000">
        <w:rPr>
          <w:b w:val="1"/>
          <w:sz w:val="28"/>
          <w:szCs w:val="28"/>
          <w:rtl w:val="0"/>
        </w:rPr>
        <w:t xml:space="preserve">A</w:t>
      </w:r>
      <w:r w:rsidDel="00000000" w:rsidR="00000000" w:rsidRPr="00000000">
        <w:rPr>
          <w:b w:val="1"/>
          <w:color w:val="000000"/>
          <w:sz w:val="28"/>
          <w:szCs w:val="28"/>
          <w:rtl w:val="0"/>
        </w:rPr>
        <w:t xml:space="preserve">ssessment and Continuous Growth and Improvement</w:t>
      </w:r>
      <w:r w:rsidDel="00000000" w:rsidR="00000000" w:rsidRPr="00000000">
        <w:rPr>
          <w:rtl w:val="0"/>
        </w:rPr>
      </w:r>
    </w:p>
    <w:p w:rsidR="00000000" w:rsidDel="00000000" w:rsidP="00000000" w:rsidRDefault="00000000" w:rsidRPr="00000000" w14:paraId="0000009F">
      <w:pPr>
        <w:spacing w:after="200" w:lineRule="auto"/>
        <w:rPr/>
      </w:pPr>
      <w:r w:rsidDel="00000000" w:rsidR="00000000" w:rsidRPr="00000000">
        <w:rPr>
          <w:rtl w:val="0"/>
        </w:rPr>
        <w:t xml:space="preserve">This section charts ongoing improvement processes in relation to each AAQEP standard. Note that providers may focus their work on an aspect of one or two standards each year, with only brief entries regarding ongoing efforts for those standards that are not the focus in the current year. </w:t>
      </w:r>
    </w:p>
    <w:p w:rsidR="00000000" w:rsidDel="00000000" w:rsidP="00000000" w:rsidRDefault="00000000" w:rsidRPr="00000000" w14:paraId="000000A0">
      <w:pPr>
        <w:keepNext w:val="1"/>
        <w:spacing w:after="120" w:lineRule="auto"/>
        <w:rPr>
          <w:b w:val="1"/>
        </w:rPr>
      </w:pPr>
      <w:r w:rsidDel="00000000" w:rsidR="00000000" w:rsidRPr="00000000">
        <w:rPr>
          <w:b w:val="1"/>
          <w:rtl w:val="0"/>
        </w:rPr>
        <w:t xml:space="preserve">Table 5. Provider Self-Assessment and Continuous Improvement</w:t>
      </w:r>
    </w:p>
    <w:tbl>
      <w:tblPr>
        <w:tblStyle w:val="Table10"/>
        <w:tblW w:w="1295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5"/>
        <w:gridCol w:w="9265"/>
        <w:tblGridChange w:id="0">
          <w:tblGrid>
            <w:gridCol w:w="3685"/>
            <w:gridCol w:w="9265"/>
          </w:tblGrid>
        </w:tblGridChange>
      </w:tblGrid>
      <w:tr>
        <w:trPr>
          <w:cantSplit w:val="0"/>
          <w:tblHeader w:val="0"/>
        </w:trPr>
        <w:tc>
          <w:tcPr/>
          <w:p w:rsidR="00000000" w:rsidDel="00000000" w:rsidP="00000000" w:rsidRDefault="00000000" w:rsidRPr="00000000" w14:paraId="000000A1">
            <w:pPr>
              <w:rPr/>
            </w:pPr>
            <w:r w:rsidDel="00000000" w:rsidR="00000000" w:rsidRPr="00000000">
              <w:rPr>
                <w:rtl w:val="0"/>
              </w:rPr>
            </w:r>
          </w:p>
        </w:tc>
        <w:tc>
          <w:tcPr/>
          <w:p w:rsidR="00000000" w:rsidDel="00000000" w:rsidP="00000000" w:rsidRDefault="00000000" w:rsidRPr="00000000" w14:paraId="000000A2">
            <w:pPr>
              <w:jc w:val="center"/>
              <w:rPr/>
            </w:pPr>
            <w:r w:rsidDel="00000000" w:rsidR="00000000" w:rsidRPr="00000000">
              <w:rPr>
                <w:rFonts w:ascii="Arial" w:cs="Arial" w:eastAsia="Arial" w:hAnsi="Arial"/>
                <w:b w:val="1"/>
                <w:sz w:val="22"/>
                <w:szCs w:val="22"/>
                <w:rtl w:val="0"/>
              </w:rPr>
              <w:t xml:space="preserve">Standard 1</w:t>
            </w:r>
            <w:r w:rsidDel="00000000" w:rsidR="00000000" w:rsidRPr="00000000">
              <w:rPr>
                <w:rtl w:val="0"/>
              </w:rPr>
            </w:r>
          </w:p>
        </w:tc>
      </w:tr>
      <w:tr>
        <w:trPr>
          <w:cantSplit w:val="0"/>
          <w:tblHeader w:val="0"/>
        </w:trPr>
        <w:tc>
          <w:tcPr/>
          <w:p w:rsidR="00000000" w:rsidDel="00000000" w:rsidP="00000000" w:rsidRDefault="00000000" w:rsidRPr="00000000" w14:paraId="000000A3">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Goals for the 2023-24 year</w:t>
            </w:r>
          </w:p>
        </w:tc>
        <w:tc>
          <w:tcPr>
            <w:shd w:fill="d0e0e3" w:val="clear"/>
          </w:tcPr>
          <w:p w:rsidR="00000000" w:rsidDel="00000000" w:rsidP="00000000" w:rsidRDefault="00000000" w:rsidRPr="00000000" w14:paraId="000000A4">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A5">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Arial" w:cs="Arial" w:eastAsia="Arial" w:hAnsi="Arial"/>
                <w:b w:val="1"/>
                <w:strike w:val="1"/>
                <w:sz w:val="22"/>
                <w:szCs w:val="22"/>
              </w:rPr>
            </w:pPr>
            <w:r w:rsidDel="00000000" w:rsidR="00000000" w:rsidRPr="00000000">
              <w:rPr>
                <w:rFonts w:ascii="Arial" w:cs="Arial" w:eastAsia="Arial" w:hAnsi="Arial"/>
                <w:b w:val="1"/>
                <w:sz w:val="22"/>
                <w:szCs w:val="22"/>
                <w:rtl w:val="0"/>
              </w:rPr>
              <w:t xml:space="preserve">Actions</w:t>
            </w:r>
            <w:r w:rsidDel="00000000" w:rsidR="00000000" w:rsidRPr="00000000">
              <w:rPr>
                <w:rtl w:val="0"/>
              </w:rPr>
            </w:r>
          </w:p>
        </w:tc>
        <w:tc>
          <w:tcPr>
            <w:shd w:fill="d0e0e3" w:val="clear"/>
          </w:tcPr>
          <w:p w:rsidR="00000000" w:rsidDel="00000000" w:rsidP="00000000" w:rsidRDefault="00000000" w:rsidRPr="00000000" w14:paraId="000000A6">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A7">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Expected outcomes</w:t>
            </w:r>
          </w:p>
        </w:tc>
        <w:tc>
          <w:tcPr>
            <w:shd w:fill="d0e0e3" w:val="clear"/>
          </w:tcPr>
          <w:p w:rsidR="00000000" w:rsidDel="00000000" w:rsidP="00000000" w:rsidRDefault="00000000" w:rsidRPr="00000000" w14:paraId="000000A8">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A9">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Reflections or comments</w:t>
            </w:r>
          </w:p>
        </w:tc>
        <w:tc>
          <w:tcPr>
            <w:shd w:fill="d0e0e3" w:val="clear"/>
          </w:tcPr>
          <w:p w:rsidR="00000000" w:rsidDel="00000000" w:rsidP="00000000" w:rsidRDefault="00000000" w:rsidRPr="00000000" w14:paraId="000000AA">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AB">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0AC">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Standard 2</w:t>
            </w:r>
          </w:p>
        </w:tc>
      </w:tr>
      <w:tr>
        <w:trPr>
          <w:cantSplit w:val="0"/>
          <w:tblHeader w:val="0"/>
        </w:trPr>
        <w:tc>
          <w:tcPr/>
          <w:p w:rsidR="00000000" w:rsidDel="00000000" w:rsidP="00000000" w:rsidRDefault="00000000" w:rsidRPr="00000000" w14:paraId="000000AD">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Goals for the 2023-24 year</w:t>
            </w:r>
          </w:p>
        </w:tc>
        <w:tc>
          <w:tcPr>
            <w:shd w:fill="d0e0e3" w:val="clear"/>
          </w:tcPr>
          <w:p w:rsidR="00000000" w:rsidDel="00000000" w:rsidP="00000000" w:rsidRDefault="00000000" w:rsidRPr="00000000" w14:paraId="000000AE">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AF">
            <w:pPr>
              <w:rPr>
                <w:rFonts w:ascii="Arial" w:cs="Arial" w:eastAsia="Arial" w:hAnsi="Arial"/>
                <w:b w:val="1"/>
                <w:strike w:val="1"/>
                <w:sz w:val="22"/>
                <w:szCs w:val="22"/>
              </w:rPr>
            </w:pPr>
            <w:r w:rsidDel="00000000" w:rsidR="00000000" w:rsidRPr="00000000">
              <w:rPr>
                <w:rFonts w:ascii="Arial" w:cs="Arial" w:eastAsia="Arial" w:hAnsi="Arial"/>
                <w:b w:val="1"/>
                <w:sz w:val="22"/>
                <w:szCs w:val="22"/>
                <w:rtl w:val="0"/>
              </w:rPr>
              <w:t xml:space="preserve">Actions</w:t>
            </w:r>
            <w:r w:rsidDel="00000000" w:rsidR="00000000" w:rsidRPr="00000000">
              <w:rPr>
                <w:rtl w:val="0"/>
              </w:rPr>
            </w:r>
          </w:p>
        </w:tc>
        <w:tc>
          <w:tcPr>
            <w:shd w:fill="d0e0e3" w:val="clear"/>
          </w:tcPr>
          <w:p w:rsidR="00000000" w:rsidDel="00000000" w:rsidP="00000000" w:rsidRDefault="00000000" w:rsidRPr="00000000" w14:paraId="000000B0">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B1">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Expected outcomes</w:t>
            </w:r>
          </w:p>
        </w:tc>
        <w:tc>
          <w:tcPr>
            <w:shd w:fill="d0e0e3" w:val="clear"/>
          </w:tcPr>
          <w:p w:rsidR="00000000" w:rsidDel="00000000" w:rsidP="00000000" w:rsidRDefault="00000000" w:rsidRPr="00000000" w14:paraId="000000B2">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B3">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Reflections or comments</w:t>
            </w:r>
          </w:p>
        </w:tc>
        <w:tc>
          <w:tcPr>
            <w:shd w:fill="d0e0e3" w:val="clear"/>
          </w:tcPr>
          <w:p w:rsidR="00000000" w:rsidDel="00000000" w:rsidP="00000000" w:rsidRDefault="00000000" w:rsidRPr="00000000" w14:paraId="000000B4">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B5">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0B6">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Standard 3</w:t>
            </w:r>
          </w:p>
        </w:tc>
      </w:tr>
      <w:tr>
        <w:trPr>
          <w:cantSplit w:val="0"/>
          <w:tblHeader w:val="0"/>
        </w:trPr>
        <w:tc>
          <w:tcPr/>
          <w:p w:rsidR="00000000" w:rsidDel="00000000" w:rsidP="00000000" w:rsidRDefault="00000000" w:rsidRPr="00000000" w14:paraId="000000B7">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Goals for the 2023-24 year</w:t>
            </w:r>
          </w:p>
        </w:tc>
        <w:tc>
          <w:tcPr>
            <w:shd w:fill="d0e0e3" w:val="clear"/>
          </w:tcPr>
          <w:p w:rsidR="00000000" w:rsidDel="00000000" w:rsidP="00000000" w:rsidRDefault="00000000" w:rsidRPr="00000000" w14:paraId="000000B8">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B9">
            <w:pPr>
              <w:rPr>
                <w:rFonts w:ascii="Arial" w:cs="Arial" w:eastAsia="Arial" w:hAnsi="Arial"/>
                <w:b w:val="1"/>
                <w:strike w:val="1"/>
                <w:sz w:val="22"/>
                <w:szCs w:val="22"/>
              </w:rPr>
            </w:pPr>
            <w:r w:rsidDel="00000000" w:rsidR="00000000" w:rsidRPr="00000000">
              <w:rPr>
                <w:rFonts w:ascii="Arial" w:cs="Arial" w:eastAsia="Arial" w:hAnsi="Arial"/>
                <w:b w:val="1"/>
                <w:sz w:val="22"/>
                <w:szCs w:val="22"/>
                <w:rtl w:val="0"/>
              </w:rPr>
              <w:t xml:space="preserve">Actions</w:t>
            </w:r>
            <w:r w:rsidDel="00000000" w:rsidR="00000000" w:rsidRPr="00000000">
              <w:rPr>
                <w:rtl w:val="0"/>
              </w:rPr>
            </w:r>
          </w:p>
        </w:tc>
        <w:tc>
          <w:tcPr>
            <w:shd w:fill="d0e0e3" w:val="clear"/>
          </w:tcPr>
          <w:p w:rsidR="00000000" w:rsidDel="00000000" w:rsidP="00000000" w:rsidRDefault="00000000" w:rsidRPr="00000000" w14:paraId="000000BA">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BB">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Expected outcomes</w:t>
            </w:r>
          </w:p>
        </w:tc>
        <w:tc>
          <w:tcPr>
            <w:shd w:fill="d0e0e3" w:val="clear"/>
          </w:tcPr>
          <w:p w:rsidR="00000000" w:rsidDel="00000000" w:rsidP="00000000" w:rsidRDefault="00000000" w:rsidRPr="00000000" w14:paraId="000000BC">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BD">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Reflections or comments</w:t>
            </w:r>
          </w:p>
        </w:tc>
        <w:tc>
          <w:tcPr>
            <w:shd w:fill="d0e0e3" w:val="clear"/>
          </w:tcPr>
          <w:p w:rsidR="00000000" w:rsidDel="00000000" w:rsidP="00000000" w:rsidRDefault="00000000" w:rsidRPr="00000000" w14:paraId="000000BE">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BF">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0C0">
            <w:pPr>
              <w:jc w:val="center"/>
              <w:rPr/>
            </w:pPr>
            <w:r w:rsidDel="00000000" w:rsidR="00000000" w:rsidRPr="00000000">
              <w:rPr>
                <w:rFonts w:ascii="Arial" w:cs="Arial" w:eastAsia="Arial" w:hAnsi="Arial"/>
                <w:b w:val="1"/>
                <w:sz w:val="22"/>
                <w:szCs w:val="22"/>
                <w:rtl w:val="0"/>
              </w:rPr>
              <w:t xml:space="preserve">Standard 4</w:t>
            </w:r>
            <w:r w:rsidDel="00000000" w:rsidR="00000000" w:rsidRPr="00000000">
              <w:rPr>
                <w:rtl w:val="0"/>
              </w:rPr>
            </w:r>
          </w:p>
        </w:tc>
      </w:tr>
      <w:tr>
        <w:trPr>
          <w:cantSplit w:val="0"/>
          <w:tblHeader w:val="0"/>
        </w:trPr>
        <w:tc>
          <w:tcPr/>
          <w:p w:rsidR="00000000" w:rsidDel="00000000" w:rsidP="00000000" w:rsidRDefault="00000000" w:rsidRPr="00000000" w14:paraId="000000C1">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Goals for the 2023-24 year</w:t>
            </w:r>
          </w:p>
        </w:tc>
        <w:tc>
          <w:tcPr>
            <w:shd w:fill="d0e0e3" w:val="clear"/>
          </w:tcPr>
          <w:p w:rsidR="00000000" w:rsidDel="00000000" w:rsidP="00000000" w:rsidRDefault="00000000" w:rsidRPr="00000000" w14:paraId="000000C2">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C3">
            <w:pPr>
              <w:rPr>
                <w:rFonts w:ascii="Arial" w:cs="Arial" w:eastAsia="Arial" w:hAnsi="Arial"/>
                <w:b w:val="1"/>
                <w:strike w:val="1"/>
                <w:sz w:val="22"/>
                <w:szCs w:val="22"/>
              </w:rPr>
            </w:pPr>
            <w:r w:rsidDel="00000000" w:rsidR="00000000" w:rsidRPr="00000000">
              <w:rPr>
                <w:rFonts w:ascii="Arial" w:cs="Arial" w:eastAsia="Arial" w:hAnsi="Arial"/>
                <w:b w:val="1"/>
                <w:sz w:val="22"/>
                <w:szCs w:val="22"/>
                <w:rtl w:val="0"/>
              </w:rPr>
              <w:t xml:space="preserve">Actions</w:t>
            </w:r>
            <w:r w:rsidDel="00000000" w:rsidR="00000000" w:rsidRPr="00000000">
              <w:rPr>
                <w:rtl w:val="0"/>
              </w:rPr>
            </w:r>
          </w:p>
        </w:tc>
        <w:tc>
          <w:tcPr>
            <w:shd w:fill="d0e0e3" w:val="clear"/>
          </w:tcPr>
          <w:p w:rsidR="00000000" w:rsidDel="00000000" w:rsidP="00000000" w:rsidRDefault="00000000" w:rsidRPr="00000000" w14:paraId="000000C4">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C5">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Expected outcomes</w:t>
            </w:r>
          </w:p>
        </w:tc>
        <w:tc>
          <w:tcPr>
            <w:shd w:fill="d0e0e3" w:val="clear"/>
          </w:tcPr>
          <w:p w:rsidR="00000000" w:rsidDel="00000000" w:rsidP="00000000" w:rsidRDefault="00000000" w:rsidRPr="00000000" w14:paraId="000000C6">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C7">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Reflections or comments</w:t>
            </w:r>
          </w:p>
        </w:tc>
        <w:tc>
          <w:tcPr>
            <w:shd w:fill="d0e0e3" w:val="clear"/>
          </w:tcPr>
          <w:p w:rsidR="00000000" w:rsidDel="00000000" w:rsidP="00000000" w:rsidRDefault="00000000" w:rsidRPr="00000000" w14:paraId="000000C8">
            <w:pP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keepNext w:val="1"/>
        <w:numPr>
          <w:ilvl w:val="0"/>
          <w:numId w:val="2"/>
        </w:numPr>
        <w:spacing w:after="120" w:lineRule="auto"/>
        <w:ind w:left="360" w:hanging="360"/>
        <w:rPr>
          <w:b w:val="1"/>
        </w:rPr>
      </w:pPr>
      <w:r w:rsidDel="00000000" w:rsidR="00000000" w:rsidRPr="00000000">
        <w:rPr>
          <w:b w:val="1"/>
          <w:sz w:val="28"/>
          <w:szCs w:val="28"/>
          <w:rtl w:val="0"/>
        </w:rPr>
        <w:t xml:space="preserve">Evidence Related to AAQEP-Identified Concerns or Conditions</w:t>
      </w:r>
      <w:r w:rsidDel="00000000" w:rsidR="00000000" w:rsidRPr="00000000">
        <w:rPr>
          <w:rtl w:val="0"/>
        </w:rPr>
      </w:r>
    </w:p>
    <w:p w:rsidR="00000000" w:rsidDel="00000000" w:rsidP="00000000" w:rsidRDefault="00000000" w:rsidRPr="00000000" w14:paraId="000000CB">
      <w:pPr>
        <w:spacing w:after="200" w:lineRule="auto"/>
        <w:rPr>
          <w:i w:val="1"/>
        </w:rPr>
      </w:pPr>
      <w:bookmarkStart w:colFirst="0" w:colLast="0" w:name="_heading=h.30j0zll" w:id="1"/>
      <w:bookmarkEnd w:id="1"/>
      <w:r w:rsidDel="00000000" w:rsidR="00000000" w:rsidRPr="00000000">
        <w:rPr>
          <w:rtl w:val="0"/>
        </w:rPr>
        <w:t xml:space="preserve">This section documents how concerns or conditions that were noted in an accreditation decision are being addressed (indicate “n/a” if no concerns or conditions were noted). Note that where a condition has been noted, a more detailed focused report will be needed in addition to the description included here. Please contact staff with any questions regarding this section.</w:t>
      </w:r>
      <w:r w:rsidDel="00000000" w:rsidR="00000000" w:rsidRPr="00000000">
        <w:rPr>
          <w:rtl w:val="0"/>
        </w:rPr>
      </w:r>
    </w:p>
    <w:tbl>
      <w:tblPr>
        <w:tblStyle w:val="Table11"/>
        <w:tblW w:w="1295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955"/>
        <w:tblGridChange w:id="0">
          <w:tblGrid>
            <w:gridCol w:w="12955"/>
          </w:tblGrid>
        </w:tblGridChange>
      </w:tblGrid>
      <w:tr>
        <w:trPr>
          <w:cantSplit w:val="0"/>
          <w:tblHeader w:val="0"/>
        </w:trPr>
        <w:tc>
          <w:tcPr>
            <w:shd w:fill="d0e0e3" w:val="clear"/>
            <w:tcMar>
              <w:top w:w="100.0" w:type="dxa"/>
              <w:left w:w="100.0" w:type="dxa"/>
              <w:bottom w:w="100.0" w:type="dxa"/>
              <w:right w:w="100.0" w:type="dxa"/>
            </w:tcMar>
          </w:tcPr>
          <w:p w:rsidR="00000000" w:rsidDel="00000000" w:rsidP="00000000" w:rsidRDefault="00000000" w:rsidRPr="00000000" w14:paraId="000000CC">
            <w:pP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CD">
      <w:pPr>
        <w:rPr>
          <w:b w:val="1"/>
          <w:sz w:val="28"/>
          <w:szCs w:val="28"/>
        </w:rPr>
      </w:pPr>
      <w:r w:rsidDel="00000000" w:rsidR="00000000" w:rsidRPr="00000000">
        <w:rPr>
          <w:rtl w:val="0"/>
        </w:rPr>
      </w:r>
    </w:p>
    <w:p w:rsidR="00000000" w:rsidDel="00000000" w:rsidP="00000000" w:rsidRDefault="00000000" w:rsidRPr="00000000" w14:paraId="000000CE">
      <w:pPr>
        <w:keepNext w:val="1"/>
        <w:numPr>
          <w:ilvl w:val="0"/>
          <w:numId w:val="2"/>
        </w:numPr>
        <w:spacing w:after="120" w:lineRule="auto"/>
        <w:ind w:left="360" w:hanging="360"/>
        <w:rPr>
          <w:b w:val="1"/>
        </w:rPr>
      </w:pPr>
      <w:r w:rsidDel="00000000" w:rsidR="00000000" w:rsidRPr="00000000">
        <w:rPr>
          <w:b w:val="1"/>
          <w:sz w:val="28"/>
          <w:szCs w:val="28"/>
          <w:rtl w:val="0"/>
        </w:rPr>
        <w:t xml:space="preserve">Anticipated Growth and Development</w:t>
      </w:r>
      <w:r w:rsidDel="00000000" w:rsidR="00000000" w:rsidRPr="00000000">
        <w:rPr>
          <w:rtl w:val="0"/>
        </w:rPr>
      </w:r>
    </w:p>
    <w:p w:rsidR="00000000" w:rsidDel="00000000" w:rsidP="00000000" w:rsidRDefault="00000000" w:rsidRPr="00000000" w14:paraId="000000CF">
      <w:pPr>
        <w:spacing w:after="200" w:lineRule="auto"/>
        <w:rPr>
          <w:i w:val="1"/>
        </w:rPr>
      </w:pPr>
      <w:r w:rsidDel="00000000" w:rsidR="00000000" w:rsidRPr="00000000">
        <w:rPr>
          <w:rtl w:val="0"/>
        </w:rPr>
        <w:t xml:space="preserve">This section summarizes planned improvements, innovations, or anticipated new program developments, including description of any identified potential challenges or barriers. </w:t>
      </w:r>
      <w:r w:rsidDel="00000000" w:rsidR="00000000" w:rsidRPr="00000000">
        <w:rPr>
          <w:rtl w:val="0"/>
        </w:rPr>
      </w:r>
    </w:p>
    <w:tbl>
      <w:tblPr>
        <w:tblStyle w:val="Table12"/>
        <w:tblW w:w="1295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955"/>
        <w:tblGridChange w:id="0">
          <w:tblGrid>
            <w:gridCol w:w="12955"/>
          </w:tblGrid>
        </w:tblGridChange>
      </w:tblGrid>
      <w:tr>
        <w:trPr>
          <w:cantSplit w:val="0"/>
          <w:trHeight w:val="21" w:hRule="atLeast"/>
          <w:tblHeader w:val="0"/>
        </w:trPr>
        <w:tc>
          <w:tcPr>
            <w:shd w:fill="d0e0e3" w:val="clear"/>
            <w:tcMar>
              <w:top w:w="100.0" w:type="dxa"/>
              <w:left w:w="100.0" w:type="dxa"/>
              <w:bottom w:w="100.0" w:type="dxa"/>
              <w:right w:w="100.0" w:type="dxa"/>
            </w:tcMar>
          </w:tcPr>
          <w:p w:rsidR="00000000" w:rsidDel="00000000" w:rsidP="00000000" w:rsidRDefault="00000000" w:rsidRPr="00000000" w14:paraId="000000D0">
            <w:pP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D1">
      <w:pPr>
        <w:rPr>
          <w:b w:val="1"/>
          <w:sz w:val="28"/>
          <w:szCs w:val="28"/>
        </w:rPr>
      </w:pPr>
      <w:r w:rsidDel="00000000" w:rsidR="00000000" w:rsidRPr="00000000">
        <w:rPr>
          <w:rtl w:val="0"/>
        </w:rPr>
      </w:r>
    </w:p>
    <w:p w:rsidR="00000000" w:rsidDel="00000000" w:rsidP="00000000" w:rsidRDefault="00000000" w:rsidRPr="00000000" w14:paraId="000000D2">
      <w:pPr>
        <w:keepNext w:val="1"/>
        <w:numPr>
          <w:ilvl w:val="0"/>
          <w:numId w:val="2"/>
        </w:numPr>
        <w:spacing w:after="120" w:lineRule="auto"/>
        <w:ind w:left="360" w:hanging="360"/>
        <w:rPr>
          <w:b w:val="1"/>
        </w:rPr>
      </w:pPr>
      <w:r w:rsidDel="00000000" w:rsidR="00000000" w:rsidRPr="00000000">
        <w:rPr>
          <w:b w:val="1"/>
          <w:sz w:val="28"/>
          <w:szCs w:val="28"/>
          <w:rtl w:val="0"/>
        </w:rPr>
        <w:t xml:space="preserve">Regulatory Changes</w:t>
      </w:r>
      <w:r w:rsidDel="00000000" w:rsidR="00000000" w:rsidRPr="00000000">
        <w:rPr>
          <w:rtl w:val="0"/>
        </w:rPr>
      </w:r>
    </w:p>
    <w:p w:rsidR="00000000" w:rsidDel="00000000" w:rsidP="00000000" w:rsidRDefault="00000000" w:rsidRPr="00000000" w14:paraId="000000D3">
      <w:pPr>
        <w:keepNext w:val="1"/>
        <w:spacing w:after="200" w:lineRule="auto"/>
        <w:rPr>
          <w:i w:val="1"/>
        </w:rPr>
      </w:pPr>
      <w:r w:rsidDel="00000000" w:rsidR="00000000" w:rsidRPr="00000000">
        <w:rPr>
          <w:rtl w:val="0"/>
        </w:rPr>
        <w:t xml:space="preserve">This section notes new or anticipated regulatory requirements and the provider’s response to those changes (indicate “n/a” if no changes have been made or are anticipated).</w:t>
      </w:r>
      <w:r w:rsidDel="00000000" w:rsidR="00000000" w:rsidRPr="00000000">
        <w:rPr>
          <w:rtl w:val="0"/>
        </w:rPr>
      </w:r>
    </w:p>
    <w:tbl>
      <w:tblPr>
        <w:tblStyle w:val="Table13"/>
        <w:tblW w:w="1295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955"/>
        <w:tblGridChange w:id="0">
          <w:tblGrid>
            <w:gridCol w:w="12955"/>
          </w:tblGrid>
        </w:tblGridChange>
      </w:tblGrid>
      <w:tr>
        <w:trPr>
          <w:cantSplit w:val="0"/>
          <w:trHeight w:val="21" w:hRule="atLeast"/>
          <w:tblHeader w:val="0"/>
        </w:trPr>
        <w:tc>
          <w:tcPr>
            <w:shd w:fill="d0e0e3" w:val="clear"/>
            <w:tcMar>
              <w:top w:w="100.0" w:type="dxa"/>
              <w:left w:w="100.0" w:type="dxa"/>
              <w:bottom w:w="100.0" w:type="dxa"/>
              <w:right w:w="100.0" w:type="dxa"/>
            </w:tcMar>
          </w:tcPr>
          <w:p w:rsidR="00000000" w:rsidDel="00000000" w:rsidP="00000000" w:rsidRDefault="00000000" w:rsidRPr="00000000" w14:paraId="000000D4">
            <w:pP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D5">
      <w:pPr>
        <w:rPr>
          <w:b w:val="1"/>
          <w:sz w:val="28"/>
          <w:szCs w:val="28"/>
        </w:rPr>
      </w:pPr>
      <w:r w:rsidDel="00000000" w:rsidR="00000000" w:rsidRPr="00000000">
        <w:rPr>
          <w:rtl w:val="0"/>
        </w:rPr>
      </w:r>
    </w:p>
    <w:p w:rsidR="00000000" w:rsidDel="00000000" w:rsidP="00000000" w:rsidRDefault="00000000" w:rsidRPr="00000000" w14:paraId="000000D6">
      <w:pPr>
        <w:keepNext w:val="1"/>
        <w:spacing w:after="200" w:lineRule="auto"/>
        <w:rPr>
          <w:b w:val="1"/>
          <w:sz w:val="28"/>
          <w:szCs w:val="28"/>
        </w:rPr>
      </w:pPr>
      <w:r w:rsidDel="00000000" w:rsidR="00000000" w:rsidRPr="00000000">
        <w:rPr>
          <w:b w:val="1"/>
          <w:sz w:val="28"/>
          <w:szCs w:val="28"/>
          <w:rtl w:val="0"/>
        </w:rPr>
        <w:t xml:space="preserve">10. Sign Off </w:t>
      </w:r>
    </w:p>
    <w:tbl>
      <w:tblPr>
        <w:tblStyle w:val="Table14"/>
        <w:tblW w:w="1296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6435"/>
        <w:gridCol w:w="6525"/>
        <w:tblGridChange w:id="0">
          <w:tblGrid>
            <w:gridCol w:w="6435"/>
            <w:gridCol w:w="6525"/>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0D7">
            <w:pPr>
              <w:keepNext w:val="1"/>
              <w:rPr>
                <w:rFonts w:ascii="Arial" w:cs="Arial" w:eastAsia="Arial" w:hAnsi="Arial"/>
                <w:sz w:val="22"/>
                <w:szCs w:val="22"/>
              </w:rPr>
            </w:pPr>
            <w:r w:rsidDel="00000000" w:rsidR="00000000" w:rsidRPr="00000000">
              <w:rPr>
                <w:rFonts w:ascii="Arial" w:cs="Arial" w:eastAsia="Arial" w:hAnsi="Arial"/>
                <w:sz w:val="22"/>
                <w:szCs w:val="22"/>
                <w:rtl w:val="0"/>
              </w:rPr>
              <w:t xml:space="preserve">Provider’s Primary Contact for AAQEP (Name, Title)</w:t>
            </w:r>
          </w:p>
        </w:tc>
        <w:tc>
          <w:tcPr>
            <w:shd w:fill="ffffff" w:val="clear"/>
            <w:tcMar>
              <w:top w:w="100.0" w:type="dxa"/>
              <w:left w:w="100.0" w:type="dxa"/>
              <w:bottom w:w="100.0" w:type="dxa"/>
              <w:right w:w="100.0" w:type="dxa"/>
            </w:tcMar>
          </w:tcPr>
          <w:p w:rsidR="00000000" w:rsidDel="00000000" w:rsidP="00000000" w:rsidRDefault="00000000" w:rsidRPr="00000000" w14:paraId="000000D8">
            <w:pPr>
              <w:rPr>
                <w:rFonts w:ascii="Arial" w:cs="Arial" w:eastAsia="Arial" w:hAnsi="Arial"/>
                <w:sz w:val="22"/>
                <w:szCs w:val="22"/>
              </w:rPr>
            </w:pPr>
            <w:r w:rsidDel="00000000" w:rsidR="00000000" w:rsidRPr="00000000">
              <w:rPr>
                <w:rFonts w:ascii="Arial" w:cs="Arial" w:eastAsia="Arial" w:hAnsi="Arial"/>
                <w:sz w:val="22"/>
                <w:szCs w:val="22"/>
                <w:rtl w:val="0"/>
              </w:rPr>
              <w:t xml:space="preserve">Dean/Lead Administrator (Name, Title)</w:t>
            </w:r>
          </w:p>
        </w:tc>
      </w:tr>
      <w:tr>
        <w:trPr>
          <w:cantSplit w:val="0"/>
          <w:tblHeader w:val="0"/>
        </w:trPr>
        <w:tc>
          <w:tcPr>
            <w:shd w:fill="d0e0e3" w:val="clear"/>
            <w:tcMar>
              <w:top w:w="100.0" w:type="dxa"/>
              <w:left w:w="100.0" w:type="dxa"/>
              <w:bottom w:w="100.0" w:type="dxa"/>
              <w:right w:w="100.0" w:type="dxa"/>
            </w:tcMar>
          </w:tcPr>
          <w:p w:rsidR="00000000" w:rsidDel="00000000" w:rsidP="00000000" w:rsidRDefault="00000000" w:rsidRPr="00000000" w14:paraId="000000D9">
            <w:pPr>
              <w:rPr>
                <w:rFonts w:ascii="Arial" w:cs="Arial" w:eastAsia="Arial" w:hAnsi="Arial"/>
                <w:sz w:val="22"/>
                <w:szCs w:val="22"/>
              </w:rPr>
            </w:pPr>
            <w:r w:rsidDel="00000000" w:rsidR="00000000" w:rsidRPr="00000000">
              <w:rPr>
                <w:rtl w:val="0"/>
              </w:rPr>
            </w:r>
          </w:p>
        </w:tc>
        <w:tc>
          <w:tcPr>
            <w:shd w:fill="d0e0e3" w:val="clear"/>
            <w:tcMar>
              <w:top w:w="100.0" w:type="dxa"/>
              <w:left w:w="100.0" w:type="dxa"/>
              <w:bottom w:w="100.0" w:type="dxa"/>
              <w:right w:w="100.0" w:type="dxa"/>
            </w:tcMar>
          </w:tcPr>
          <w:p w:rsidR="00000000" w:rsidDel="00000000" w:rsidP="00000000" w:rsidRDefault="00000000" w:rsidRPr="00000000" w14:paraId="000000DA">
            <w:pP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DB">
      <w:pPr>
        <w:rPr>
          <w:b w:val="1"/>
          <w:sz w:val="28"/>
          <w:szCs w:val="28"/>
        </w:rPr>
      </w:pPr>
      <w:r w:rsidDel="00000000" w:rsidR="00000000" w:rsidRPr="00000000">
        <w:rPr>
          <w:rtl w:val="0"/>
        </w:rPr>
      </w:r>
    </w:p>
    <w:p w:rsidR="00000000" w:rsidDel="00000000" w:rsidP="00000000" w:rsidRDefault="00000000" w:rsidRPr="00000000" w14:paraId="000000DC">
      <w:pPr>
        <w:spacing w:before="120" w:lineRule="auto"/>
        <w:rPr/>
      </w:pPr>
      <w:r w:rsidDel="00000000" w:rsidR="00000000" w:rsidRPr="00000000">
        <w:rPr>
          <w:rtl w:val="0"/>
        </w:rPr>
      </w:r>
    </w:p>
    <w:tbl>
      <w:tblPr>
        <w:tblStyle w:val="Table15"/>
        <w:tblW w:w="6390.0" w:type="dxa"/>
        <w:jc w:val="left"/>
        <w:tblInd w:w="-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05"/>
        <w:gridCol w:w="3885"/>
        <w:tblGridChange w:id="0">
          <w:tblGrid>
            <w:gridCol w:w="2505"/>
            <w:gridCol w:w="388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DD">
            <w:pPr>
              <w:spacing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Date sent to AAQEP:</w:t>
            </w:r>
          </w:p>
        </w:tc>
        <w:tc>
          <w:tcPr>
            <w:tcBorders>
              <w:top w:color="000000" w:space="0" w:sz="4" w:val="single"/>
              <w:left w:color="000000" w:space="0" w:sz="4" w:val="single"/>
              <w:bottom w:color="000000" w:space="0" w:sz="4" w:val="single"/>
              <w:right w:color="000000" w:space="0" w:sz="4" w:val="single"/>
            </w:tcBorders>
            <w:shd w:fill="d0e0e3"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DF">
      <w:pPr>
        <w:spacing w:before="120" w:lineRule="auto"/>
        <w:rPr>
          <w:shd w:fill="d0e0e3" w:val="clear"/>
        </w:rPr>
      </w:pPr>
      <w:r w:rsidDel="00000000" w:rsidR="00000000" w:rsidRPr="00000000">
        <w:rPr>
          <w:rtl w:val="0"/>
        </w:rPr>
      </w:r>
    </w:p>
    <w:sectPr>
      <w:type w:val="continuous"/>
      <w:pgSz w:h="12240" w:w="15840" w:orient="landscape"/>
      <w:pgMar w:bottom="1440" w:top="1260" w:left="1440" w:right="1440" w:header="720" w:footer="49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1">
    <w:pPr>
      <w:tabs>
        <w:tab w:val="right" w:leader="none" w:pos="12960"/>
      </w:tabs>
      <w:rPr/>
    </w:pPr>
    <w:r w:rsidDel="00000000" w:rsidR="00000000" w:rsidRPr="00000000">
      <w:rPr>
        <w:rtl w:val="0"/>
      </w:rPr>
      <w:t xml:space="preserve">© Association for Advancing Quality in Educator Preparation – 2023</w:t>
      <w:tab/>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2">
    <w:pPr>
      <w:tabs>
        <w:tab w:val="right" w:leader="none" w:pos="12960"/>
      </w:tabs>
      <w:rPr/>
    </w:pPr>
    <w:r w:rsidDel="00000000" w:rsidR="00000000" w:rsidRPr="00000000">
      <w:rPr>
        <w:rtl w:val="0"/>
      </w:rPr>
      <w:t xml:space="preserve">© Association for Advancing Quality in Educator Preparation – 2023</w:t>
      <w:tab/>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0">
    <w:pPr>
      <w:spacing w:after="360" w:line="240" w:lineRule="auto"/>
      <w:jc w:val="cente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Pr>
      <w:drawing>
        <wp:inline distB="114300" distT="114300" distL="114300" distR="114300">
          <wp:extent cx="1821141" cy="1338263"/>
          <wp:effectExtent b="0" l="0" r="0" t="0"/>
          <wp:docPr id="22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21141" cy="133826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7"/>
      <w:numFmt w:val="decimal"/>
      <w:lvlText w:val="%1."/>
      <w:lvlJc w:val="left"/>
      <w:pPr>
        <w:ind w:left="72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2"/>
      <w:numFmt w:val="decimal"/>
      <w:lvlText w:val="%1."/>
      <w:lvlJc w:val="left"/>
      <w:pPr>
        <w:ind w:left="72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0"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5.0" w:type="dxa"/>
        <w:left w:w="15.0" w:type="dxa"/>
        <w:bottom w:w="15.0" w:type="dxa"/>
        <w:right w:w="15.0" w:type="dxa"/>
      </w:tblCellMar>
    </w:tblPr>
  </w:style>
  <w:style w:type="table" w:styleId="a2" w:customStyle="1">
    <w:basedOn w:val="TableNormal"/>
    <w:tblPr>
      <w:tblStyleRowBandSize w:val="1"/>
      <w:tblStyleColBandSize w:val="1"/>
      <w:tblCellMar>
        <w:top w:w="15.0" w:type="dxa"/>
        <w:left w:w="15.0" w:type="dxa"/>
        <w:bottom w:w="15.0" w:type="dxa"/>
        <w:right w:w="15.0" w:type="dxa"/>
      </w:tblCellMar>
    </w:tblPr>
  </w:style>
  <w:style w:type="table" w:styleId="a3"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4"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5"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8"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9"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a"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b"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c"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BalloonText">
    <w:name w:val="Balloon Text"/>
    <w:basedOn w:val="Normal"/>
    <w:link w:val="BalloonTextChar"/>
    <w:uiPriority w:val="99"/>
    <w:semiHidden w:val="1"/>
    <w:unhideWhenUsed w:val="1"/>
    <w:rsid w:val="009E3CEC"/>
    <w:pPr>
      <w:spacing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9E3CEC"/>
    <w:rPr>
      <w:rFonts w:ascii="Segoe UI" w:cs="Segoe UI" w:hAnsi="Segoe UI"/>
      <w:sz w:val="18"/>
      <w:szCs w:val="18"/>
    </w:rPr>
  </w:style>
  <w:style w:type="paragraph" w:styleId="Header">
    <w:name w:val="header"/>
    <w:basedOn w:val="Normal"/>
    <w:link w:val="HeaderChar"/>
    <w:uiPriority w:val="99"/>
    <w:unhideWhenUsed w:val="1"/>
    <w:rsid w:val="001A718C"/>
    <w:pPr>
      <w:tabs>
        <w:tab w:val="center" w:pos="4680"/>
        <w:tab w:val="right" w:pos="9360"/>
      </w:tabs>
      <w:spacing w:line="240" w:lineRule="auto"/>
    </w:pPr>
  </w:style>
  <w:style w:type="character" w:styleId="HeaderChar" w:customStyle="1">
    <w:name w:val="Header Char"/>
    <w:basedOn w:val="DefaultParagraphFont"/>
    <w:link w:val="Header"/>
    <w:uiPriority w:val="99"/>
    <w:rsid w:val="001A718C"/>
  </w:style>
  <w:style w:type="paragraph" w:styleId="Footer">
    <w:name w:val="footer"/>
    <w:basedOn w:val="Normal"/>
    <w:link w:val="FooterChar"/>
    <w:uiPriority w:val="99"/>
    <w:unhideWhenUsed w:val="1"/>
    <w:rsid w:val="001A718C"/>
    <w:pPr>
      <w:tabs>
        <w:tab w:val="center" w:pos="4680"/>
        <w:tab w:val="right" w:pos="9360"/>
      </w:tabs>
      <w:spacing w:line="240" w:lineRule="auto"/>
    </w:pPr>
  </w:style>
  <w:style w:type="character" w:styleId="FooterChar" w:customStyle="1">
    <w:name w:val="Footer Char"/>
    <w:basedOn w:val="DefaultParagraphFont"/>
    <w:link w:val="Footer"/>
    <w:uiPriority w:val="99"/>
    <w:rsid w:val="001A718C"/>
  </w:style>
  <w:style w:type="table" w:styleId="TableGrid">
    <w:name w:val="Table Grid"/>
    <w:basedOn w:val="TableNormal"/>
    <w:uiPriority w:val="39"/>
    <w:rsid w:val="008C4EAB"/>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d"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e"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f"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f0"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f1"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f2"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f3"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f4"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f5"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f6"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f7"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f8"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f9"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fa"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fb"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fc"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fd"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fe"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ff"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ff0"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ff1"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ff2"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ff3"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ff4"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ff5"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ff6"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ff7"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aff8" w:customSty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Table2">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Table3">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Table6">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Table7">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Table8">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Table9">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Table10">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Table1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Table12">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Table13">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Table14">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Table2">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Table3">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Table4">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Table5">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Table6">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Table7">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Table8">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Table9">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Table10">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Table11">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Table12">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Table13">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Table14">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 w:type="table" w:styleId="Table15">
    <w:basedOn w:val="TableNormal"/>
    <w:pPr>
      <w:pBdr>
        <w:top w:color="000000" w:space="0" w:sz="0" w:val="none"/>
        <w:left w:color="000000" w:space="0" w:sz="0" w:val="none"/>
        <w:bottom w:color="000000" w:space="0" w:sz="0" w:val="none"/>
        <w:right w:color="000000" w:space="0" w:sz="0" w:val="none"/>
        <w:between w:color="000000" w:space="0" w:sz="0" w:val="none"/>
      </w:pBdr>
      <w:spacing w:line="240" w:lineRule="auto"/>
    </w:pPr>
    <w:rPr>
      <w:rFonts w:ascii="Cambria" w:cs="Cambria" w:eastAsia="Cambria" w:hAnsi="Cambria"/>
      <w:color w:val="000000"/>
      <w:sz w:val="24"/>
      <w:szCs w:val="24"/>
    </w:r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RKypSsN8IuDpUovs45XLRrqw5A==">CgMxLjAyCGguZ2pkZ3hzMgloLjMwajB6bGw4AHIhMWJEb1BqNFpnQkhoM2JtNzI2SmtXX01Uay0tOWVESHhj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2021-09-20T17:30:00Z</dcterms:created>
  <dc:creator>Kristin McCabe</dc:creator>
</cp:coreProperties>
</file>