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ind w:left="2160" w:firstLine="720"/>
        <w:jc w:val="left"/>
        <w:rPr/>
      </w:pPr>
      <w:r w:rsidDel="00000000" w:rsidR="00000000" w:rsidRPr="00000000">
        <w:rPr>
          <w:rtl w:val="0"/>
        </w:rPr>
        <w:t xml:space="preserve">School of Continuing and Professional Studies</w:t>
      </w:r>
      <w:r w:rsidDel="00000000" w:rsidR="00000000" w:rsidRPr="00000000">
        <w:rPr>
          <w:rtl w:val="0"/>
        </w:rPr>
        <w:t xml:space="preserve"> </w:t>
      </w:r>
    </w:p>
    <w:p w:rsidR="00000000" w:rsidDel="00000000" w:rsidP="00000000" w:rsidRDefault="00000000" w:rsidRPr="00000000" w14:paraId="00000002">
      <w:pPr>
        <w:widowControl w:val="0"/>
        <w:spacing w:line="240" w:lineRule="auto"/>
        <w:ind w:left="0" w:firstLine="0"/>
        <w:jc w:val="center"/>
        <w:rPr/>
      </w:pPr>
      <w:r w:rsidDel="00000000" w:rsidR="00000000" w:rsidRPr="00000000">
        <w:rPr>
          <w:rtl w:val="0"/>
        </w:rPr>
        <w:t xml:space="preserve">Curriculum Advisory Committee </w:t>
      </w:r>
    </w:p>
    <w:p w:rsidR="00000000" w:rsidDel="00000000" w:rsidP="00000000" w:rsidRDefault="00000000" w:rsidRPr="00000000" w14:paraId="00000003">
      <w:pPr>
        <w:widowControl w:val="0"/>
        <w:spacing w:line="240" w:lineRule="auto"/>
        <w:ind w:left="0" w:firstLine="0"/>
        <w:jc w:val="center"/>
        <w:rPr/>
      </w:pPr>
      <w:r w:rsidDel="00000000" w:rsidR="00000000" w:rsidRPr="00000000">
        <w:rPr>
          <w:rtl w:val="0"/>
        </w:rPr>
        <w:t xml:space="preserve">Meeting Report </w:t>
      </w:r>
    </w:p>
    <w:p w:rsidR="00000000" w:rsidDel="00000000" w:rsidP="00000000" w:rsidRDefault="00000000" w:rsidRPr="00000000" w14:paraId="00000004">
      <w:pPr>
        <w:widowControl w:val="0"/>
        <w:spacing w:line="240" w:lineRule="auto"/>
        <w:ind w:left="0" w:firstLine="0"/>
        <w:jc w:val="center"/>
        <w:rPr/>
      </w:pPr>
      <w:r w:rsidDel="00000000" w:rsidR="00000000" w:rsidRPr="00000000">
        <w:rPr>
          <w:rtl w:val="0"/>
        </w:rPr>
        <w:t xml:space="preserve">October 6th, 2021</w:t>
      </w:r>
    </w:p>
    <w:p w:rsidR="00000000" w:rsidDel="00000000" w:rsidP="00000000" w:rsidRDefault="00000000" w:rsidRPr="00000000" w14:paraId="00000005">
      <w:pPr>
        <w:widowControl w:val="0"/>
        <w:spacing w:before="351.517333984375" w:line="263.8938331604004" w:lineRule="auto"/>
        <w:ind w:right="108.599853515625"/>
        <w:rPr/>
      </w:pPr>
      <w:r w:rsidDel="00000000" w:rsidR="00000000" w:rsidRPr="00000000">
        <w:rPr>
          <w:rtl w:val="0"/>
        </w:rPr>
        <w:t xml:space="preserve">In attendance: Jeff Cherubini, Kimberly Gargiulo, Steve Goss, Angela Grotto, Arno Kolz, Lisa Rizopoulos</w:t>
        <w:br w:type="textWrapping"/>
        <w:br w:type="textWrapping"/>
        <w:t xml:space="preserve">The meeting was called to order at 10:00AM.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Dean Goss presented the CAC with a working draft of the SCPS CAC Structure and Process document. Committee members shared suggestions around establishing time parameters for submission of new courses and new programs, the latter requiring approximately two weeks for review of materials and the former requiring approximately one week. There was also the suggestion that there be a timeline for when members will share their feedback with SCPS. For new courses and programs, SCPS will first review materials internally and parallel with other Schools to get guidance and recommendations prior to sharing it with the CAC. Additionally, it was recommended that  CAC should include members from all six Schools. Term limits were also recommended (staggered three year term). Recommendations for new members will be solicited  from the Deans. </w:t>
      </w:r>
      <w:r w:rsidDel="00000000" w:rsidR="00000000" w:rsidRPr="00000000">
        <w:rPr>
          <w:rtl w:val="0"/>
        </w:rPr>
        <w:t xml:space="preserve">Dean Goss and Kim Gargiulo will revise the Structure and Process document to reflect these suggestions and share the updated document with CAC for review.</w:t>
      </w:r>
      <w:r w:rsidDel="00000000" w:rsidR="00000000" w:rsidRPr="00000000">
        <w:rPr>
          <w:rtl w:val="0"/>
        </w:rPr>
        <w:t xml:space="preserve"> We will continue to discuss suggestions for the Structure and Process throughout the academic year.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Next, Dean Goss provided an update on new programming initiatives. The dean shared that the Green Power and Sustainable Energy Advanced Certificate needed a few clarifications as requested by the State and that syllabi for the Healthcare Informatics program are under review by Dean McShane and select chairs from the School of Science. Based on feedback thus far, SCPS might ask consultants to assist with the alignment of course objectives to course maps. In addition, the CAC was informed that SCPS is in the process of applying to the State for an online track for the BS in Organizational Leadership. Two new programming ideas were also discussed, an online track for the BS in Allied Health, and a request to the state to change the program name to Healthcare Administration.The School is also exploring the potential of an online MS in Healthcare Administration. The School of Education and Health has a program with a similar name and SCPS is working directly with </w:t>
      </w:r>
      <w:r w:rsidDel="00000000" w:rsidR="00000000" w:rsidRPr="00000000">
        <w:rPr>
          <w:rtl w:val="0"/>
        </w:rPr>
        <w:t xml:space="preserve">Dean Nicholson and SoEH faculty Shawn Ladda and Tekeyah Sears</w:t>
      </w:r>
      <w:r w:rsidDel="00000000" w:rsidR="00000000" w:rsidRPr="00000000">
        <w:rPr>
          <w:rtl w:val="0"/>
        </w:rPr>
        <w:t xml:space="preserve"> fo</w:t>
      </w:r>
      <w:r w:rsidDel="00000000" w:rsidR="00000000" w:rsidRPr="00000000">
        <w:rPr>
          <w:rtl w:val="0"/>
        </w:rPr>
        <w:t xml:space="preserve">r feedback.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Lastly, the CAC discussed the process of formalizing a Special Topics course into a regularly offered course. Special Topic courses can be offered no more than three times before needing review and approval from the CCC. SCPS is currently offering a Special Topics course in Diversity and Leadership. The syllabus, enrollment information, and feedback from the instructor will be shared with the CAC at our spring meeting.</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In subsequent meetings, SCPS will share details from a recent Program Strength Assessment (PSA) conducted by Eduventures and will invite the Office of Teaching and Learning Team</w:t>
      </w:r>
    </w:p>
    <w:p w:rsidR="00000000" w:rsidDel="00000000" w:rsidP="00000000" w:rsidRDefault="00000000" w:rsidRPr="00000000" w14:paraId="0000000E">
      <w:pPr>
        <w:rPr/>
      </w:pPr>
      <w:r w:rsidDel="00000000" w:rsidR="00000000" w:rsidRPr="00000000">
        <w:rPr>
          <w:rtl w:val="0"/>
        </w:rPr>
        <w:t xml:space="preserve">(OTL) to meet the CAC members to discuss their role in program development and online support.</w:t>
      </w:r>
      <w:r w:rsidDel="00000000" w:rsidR="00000000" w:rsidRPr="00000000">
        <w:rPr>
          <w:rtl w:val="0"/>
        </w:rPr>
      </w:r>
    </w:p>
    <w:sectPr>
      <w:pgSz w:h="15840" w:w="12240" w:orient="portrait"/>
      <w:pgMar w:bottom="1440" w:top="1440" w:left="1440" w:right="1440" w:header="431.99999999999994"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